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64146" w14:textId="77777777" w:rsidR="0099267E" w:rsidRPr="00030240" w:rsidRDefault="0099267E" w:rsidP="009351B5">
      <w:pPr>
        <w:tabs>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napToGrid w:val="0"/>
          <w:sz w:val="28"/>
        </w:rPr>
      </w:pPr>
      <w:r w:rsidRPr="00030240">
        <w:rPr>
          <w:rFonts w:ascii="Arial" w:hAnsi="Arial"/>
          <w:b/>
          <w:snapToGrid w:val="0"/>
          <w:sz w:val="28"/>
        </w:rPr>
        <w:t>R18007-A Recommendation</w:t>
      </w:r>
    </w:p>
    <w:p w14:paraId="74B6A3A0" w14:textId="7C3B47DA" w:rsidR="009351B5" w:rsidRPr="00030240" w:rsidRDefault="0099267E" w:rsidP="009351B5">
      <w:pPr>
        <w:tabs>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napToGrid w:val="0"/>
          <w:sz w:val="28"/>
        </w:rPr>
      </w:pPr>
      <w:r w:rsidRPr="00030240">
        <w:rPr>
          <w:rFonts w:ascii="Arial" w:hAnsi="Arial"/>
          <w:b/>
          <w:snapToGrid w:val="0"/>
          <w:sz w:val="28"/>
        </w:rPr>
        <w:t xml:space="preserve">Attachment </w:t>
      </w:r>
      <w:r w:rsidR="00030240" w:rsidRPr="00030240">
        <w:rPr>
          <w:rFonts w:ascii="Arial" w:hAnsi="Arial"/>
          <w:b/>
          <w:snapToGrid w:val="0"/>
          <w:sz w:val="28"/>
        </w:rPr>
        <w:t>B</w:t>
      </w:r>
    </w:p>
    <w:p w14:paraId="1DB02D95" w14:textId="3055D356" w:rsidR="009351B5" w:rsidRPr="00030240" w:rsidRDefault="00030240" w:rsidP="00DF1FDE">
      <w:pPr>
        <w:tabs>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snapToGrid w:val="0"/>
          <w:sz w:val="22"/>
        </w:rPr>
      </w:pPr>
      <w:r w:rsidRPr="00030240">
        <w:rPr>
          <w:rFonts w:ascii="Arial" w:hAnsi="Arial"/>
          <w:b/>
          <w:snapToGrid w:val="0"/>
          <w:sz w:val="28"/>
        </w:rPr>
        <w:t>Proposed New Definitions and Standards</w:t>
      </w:r>
      <w:bookmarkStart w:id="0" w:name="_GoBack"/>
      <w:bookmarkEnd w:id="0"/>
    </w:p>
    <w:p w14:paraId="556A1BE8" w14:textId="77777777" w:rsidR="00030240" w:rsidRP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napToGrid w:val="0"/>
          <w:sz w:val="22"/>
          <w:szCs w:val="22"/>
        </w:rPr>
      </w:pPr>
      <w:r w:rsidRPr="00030240">
        <w:rPr>
          <w:rFonts w:ascii="Arial" w:hAnsi="Arial" w:cs="Arial"/>
          <w:b/>
          <w:snapToGrid w:val="0"/>
          <w:sz w:val="22"/>
          <w:szCs w:val="22"/>
        </w:rPr>
        <w:t>Definitions:</w:t>
      </w:r>
    </w:p>
    <w:p w14:paraId="62BD8518" w14:textId="77777777" w:rsidR="00030240" w:rsidRP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p>
    <w:p w14:paraId="1BA7E68D" w14:textId="77777777" w:rsidR="00030240" w:rsidRP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r w:rsidRPr="00030240">
        <w:rPr>
          <w:rFonts w:ascii="Arial" w:hAnsi="Arial" w:cs="Arial"/>
          <w:bCs/>
          <w:snapToGrid w:val="0"/>
          <w:sz w:val="22"/>
          <w:szCs w:val="22"/>
        </w:rPr>
        <w:t>6.2.z1</w:t>
      </w:r>
    </w:p>
    <w:p w14:paraId="0174F1DF" w14:textId="77777777" w:rsid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p>
    <w:p w14:paraId="13447A3B" w14:textId="3A8E558E" w:rsidR="00030240" w:rsidRP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r w:rsidRPr="00030240">
        <w:rPr>
          <w:rFonts w:ascii="Arial" w:hAnsi="Arial" w:cs="Arial"/>
          <w:bCs/>
          <w:snapToGrid w:val="0"/>
          <w:sz w:val="22"/>
          <w:szCs w:val="22"/>
        </w:rPr>
        <w:t xml:space="preserve">The term 6.3.1 Contract shall mean the most recent version of the Base Contract for Sale and Purchase of Natural Gas, NAESB WGQ Standard No. 6.3.1, identified in this version of the NAESB WGQ Contracts Standards and Models manual. </w:t>
      </w:r>
    </w:p>
    <w:p w14:paraId="4511D617" w14:textId="77777777" w:rsidR="00030240" w:rsidRP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p>
    <w:p w14:paraId="584F1415" w14:textId="77777777" w:rsidR="00030240" w:rsidRP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r w:rsidRPr="00030240">
        <w:rPr>
          <w:rFonts w:ascii="Arial" w:hAnsi="Arial" w:cs="Arial"/>
          <w:bCs/>
          <w:snapToGrid w:val="0"/>
          <w:sz w:val="22"/>
          <w:szCs w:val="22"/>
        </w:rPr>
        <w:t xml:space="preserve">6.2.z2 </w:t>
      </w:r>
    </w:p>
    <w:p w14:paraId="1B0783A0" w14:textId="77777777" w:rsid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r w:rsidRPr="00030240">
        <w:rPr>
          <w:rFonts w:ascii="Arial" w:hAnsi="Arial" w:cs="Arial"/>
          <w:bCs/>
          <w:snapToGrid w:val="0"/>
          <w:sz w:val="22"/>
          <w:szCs w:val="22"/>
        </w:rPr>
        <w:tab/>
      </w:r>
    </w:p>
    <w:p w14:paraId="6CC260C3" w14:textId="7E6F9DD9" w:rsidR="00030240" w:rsidRP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r w:rsidRPr="00030240">
        <w:rPr>
          <w:rFonts w:ascii="Arial" w:hAnsi="Arial" w:cs="Arial"/>
          <w:bCs/>
          <w:snapToGrid w:val="0"/>
          <w:sz w:val="22"/>
          <w:szCs w:val="22"/>
        </w:rPr>
        <w:t xml:space="preserve">The term 6.3.1.CA shall mean the most recent version of the Canadian Addendum (CA), NAESB WGQ Standard No. 6.3.1.CA, identified in this version of the NAESB WGQ Contracts Standards and Models manual. </w:t>
      </w:r>
      <w:r w:rsidRPr="00030240">
        <w:rPr>
          <w:rFonts w:ascii="Arial" w:hAnsi="Arial" w:cs="Arial"/>
          <w:bCs/>
          <w:strike/>
          <w:snapToGrid w:val="0"/>
          <w:sz w:val="22"/>
          <w:szCs w:val="22"/>
        </w:rPr>
        <w:t xml:space="preserve"> </w:t>
      </w:r>
    </w:p>
    <w:p w14:paraId="780711B2" w14:textId="77777777" w:rsidR="00030240" w:rsidRP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p>
    <w:p w14:paraId="3BD831FB" w14:textId="77777777" w:rsid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r w:rsidRPr="00030240">
        <w:rPr>
          <w:rFonts w:ascii="Arial" w:hAnsi="Arial" w:cs="Arial"/>
          <w:bCs/>
          <w:snapToGrid w:val="0"/>
          <w:sz w:val="22"/>
          <w:szCs w:val="22"/>
        </w:rPr>
        <w:t>6.2.z3</w:t>
      </w:r>
    </w:p>
    <w:p w14:paraId="22E42140" w14:textId="77777777" w:rsid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p>
    <w:p w14:paraId="0027AC2D" w14:textId="70024A2A" w:rsidR="00030240" w:rsidRP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r w:rsidRPr="00030240">
        <w:rPr>
          <w:rFonts w:ascii="Arial" w:hAnsi="Arial" w:cs="Arial"/>
          <w:bCs/>
          <w:snapToGrid w:val="0"/>
          <w:sz w:val="22"/>
          <w:szCs w:val="22"/>
        </w:rPr>
        <w:t xml:space="preserve">The term 6.3.1.GAPA shall mean the most recent version of the Government Acquisition Provisions Addendum (GAPA), NAESB WGQ Standard No. 6.3.1.GAPA, identified in this version of the NAESB WGQ Contracts Standards and Models manual. </w:t>
      </w:r>
    </w:p>
    <w:p w14:paraId="0D04E6B5" w14:textId="77777777" w:rsidR="00030240" w:rsidRP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p>
    <w:p w14:paraId="1013759D" w14:textId="77777777" w:rsidR="00030240" w:rsidRP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r w:rsidRPr="00030240">
        <w:rPr>
          <w:rFonts w:ascii="Arial" w:hAnsi="Arial" w:cs="Arial"/>
          <w:bCs/>
          <w:snapToGrid w:val="0"/>
          <w:sz w:val="22"/>
          <w:szCs w:val="22"/>
        </w:rPr>
        <w:t>6.2.z4</w:t>
      </w:r>
    </w:p>
    <w:p w14:paraId="32C0F058" w14:textId="77777777" w:rsid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r w:rsidRPr="00030240">
        <w:rPr>
          <w:rFonts w:ascii="Arial" w:hAnsi="Arial" w:cs="Arial"/>
          <w:bCs/>
          <w:snapToGrid w:val="0"/>
          <w:sz w:val="22"/>
          <w:szCs w:val="22"/>
        </w:rPr>
        <w:tab/>
      </w:r>
    </w:p>
    <w:p w14:paraId="5593D14E" w14:textId="24DC4E9F" w:rsidR="00030240" w:rsidRP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r w:rsidRPr="00030240">
        <w:rPr>
          <w:rFonts w:ascii="Arial" w:hAnsi="Arial" w:cs="Arial"/>
          <w:bCs/>
          <w:snapToGrid w:val="0"/>
          <w:sz w:val="22"/>
          <w:szCs w:val="22"/>
        </w:rPr>
        <w:t xml:space="preserve">The term 6.3.1.MA shall mean the most recent version of the Mexican Addendum (MA), NAESB WGQ Standard No. 6.3.1.MA, identified in this version of the NAESB WGQ Contracts Standards and Models manual. </w:t>
      </w:r>
    </w:p>
    <w:p w14:paraId="22D180A8" w14:textId="77777777" w:rsidR="00030240" w:rsidRP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p>
    <w:p w14:paraId="5A416A9F" w14:textId="77777777" w:rsidR="00030240" w:rsidRP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r w:rsidRPr="00030240">
        <w:rPr>
          <w:rFonts w:ascii="Arial" w:hAnsi="Arial" w:cs="Arial"/>
          <w:bCs/>
          <w:snapToGrid w:val="0"/>
          <w:sz w:val="22"/>
          <w:szCs w:val="22"/>
        </w:rPr>
        <w:t>6.2.z5</w:t>
      </w:r>
    </w:p>
    <w:p w14:paraId="2C3EC4E4" w14:textId="77777777" w:rsid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r w:rsidRPr="00030240">
        <w:rPr>
          <w:rFonts w:ascii="Arial" w:hAnsi="Arial" w:cs="Arial"/>
          <w:bCs/>
          <w:snapToGrid w:val="0"/>
          <w:sz w:val="22"/>
          <w:szCs w:val="22"/>
        </w:rPr>
        <w:tab/>
      </w:r>
    </w:p>
    <w:p w14:paraId="1AA43B71" w14:textId="2ED13DDB" w:rsidR="00030240" w:rsidRP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r w:rsidRPr="00030240">
        <w:rPr>
          <w:rFonts w:ascii="Arial" w:hAnsi="Arial" w:cs="Arial"/>
          <w:bCs/>
          <w:snapToGrid w:val="0"/>
          <w:sz w:val="22"/>
          <w:szCs w:val="22"/>
        </w:rPr>
        <w:t xml:space="preserve">The term 6.5.3.CSA shall mean the most recent version of the Model Credit Support Addendum (CSA), NAESB WGQ Model No. 6.5.3, identified in this version of the NAESB Contracts Standards and Models manual.  </w:t>
      </w:r>
    </w:p>
    <w:p w14:paraId="2989242F" w14:textId="77777777" w:rsidR="00030240" w:rsidRP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p>
    <w:p w14:paraId="0D3DF984" w14:textId="77777777" w:rsidR="00030240" w:rsidRP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r w:rsidRPr="00030240">
        <w:rPr>
          <w:rFonts w:ascii="Arial" w:hAnsi="Arial" w:cs="Arial"/>
          <w:bCs/>
          <w:snapToGrid w:val="0"/>
          <w:sz w:val="22"/>
          <w:szCs w:val="22"/>
        </w:rPr>
        <w:t>6.2.z6</w:t>
      </w:r>
    </w:p>
    <w:p w14:paraId="4122FF98" w14:textId="77777777" w:rsid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r w:rsidRPr="00030240">
        <w:rPr>
          <w:rFonts w:ascii="Arial" w:hAnsi="Arial" w:cs="Arial"/>
          <w:bCs/>
          <w:snapToGrid w:val="0"/>
          <w:sz w:val="22"/>
          <w:szCs w:val="22"/>
        </w:rPr>
        <w:tab/>
      </w:r>
    </w:p>
    <w:p w14:paraId="1D99F9A6" w14:textId="3EA93B1A" w:rsidR="00030240" w:rsidRP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r w:rsidRPr="00030240">
        <w:rPr>
          <w:rFonts w:ascii="Arial" w:hAnsi="Arial" w:cs="Arial"/>
          <w:bCs/>
          <w:snapToGrid w:val="0"/>
          <w:sz w:val="22"/>
          <w:szCs w:val="22"/>
        </w:rPr>
        <w:t>The term UR2S (Update Requiring Two Signatures) shall mean information in the 6.3.1 Contract that modifies the terms of the 6.3.1 Contract and requires a signature by both parties before being effective as part of the 6.3.1 Contract.</w:t>
      </w:r>
    </w:p>
    <w:p w14:paraId="370B0DBA" w14:textId="77777777" w:rsidR="00030240" w:rsidRP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p>
    <w:p w14:paraId="3E1A69CB" w14:textId="77777777" w:rsidR="00030240" w:rsidRP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r w:rsidRPr="00030240">
        <w:rPr>
          <w:rFonts w:ascii="Arial" w:hAnsi="Arial" w:cs="Arial"/>
          <w:bCs/>
          <w:snapToGrid w:val="0"/>
          <w:sz w:val="22"/>
          <w:szCs w:val="22"/>
        </w:rPr>
        <w:t>6.2.z7</w:t>
      </w:r>
    </w:p>
    <w:p w14:paraId="7ACC5A54" w14:textId="77777777" w:rsid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r w:rsidRPr="00030240">
        <w:rPr>
          <w:rFonts w:ascii="Arial" w:hAnsi="Arial" w:cs="Arial"/>
          <w:bCs/>
          <w:snapToGrid w:val="0"/>
          <w:sz w:val="22"/>
          <w:szCs w:val="22"/>
        </w:rPr>
        <w:tab/>
      </w:r>
    </w:p>
    <w:p w14:paraId="7EC554E3" w14:textId="409D1BF3" w:rsidR="00030240" w:rsidRP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r w:rsidRPr="00030240">
        <w:rPr>
          <w:rFonts w:ascii="Arial" w:hAnsi="Arial" w:cs="Arial"/>
          <w:bCs/>
          <w:snapToGrid w:val="0"/>
          <w:sz w:val="22"/>
          <w:szCs w:val="22"/>
        </w:rPr>
        <w:t>The term UR1S (</w:t>
      </w:r>
      <w:bookmarkStart w:id="1" w:name="_Hlk19265506"/>
      <w:r w:rsidRPr="00030240">
        <w:rPr>
          <w:rFonts w:ascii="Arial" w:hAnsi="Arial" w:cs="Arial"/>
          <w:bCs/>
          <w:snapToGrid w:val="0"/>
          <w:sz w:val="22"/>
          <w:szCs w:val="22"/>
        </w:rPr>
        <w:t>Update Requiring One Signature</w:t>
      </w:r>
      <w:bookmarkEnd w:id="1"/>
      <w:r w:rsidRPr="00030240">
        <w:rPr>
          <w:rFonts w:ascii="Arial" w:hAnsi="Arial" w:cs="Arial"/>
          <w:bCs/>
          <w:snapToGrid w:val="0"/>
          <w:sz w:val="22"/>
          <w:szCs w:val="22"/>
        </w:rPr>
        <w:t>) shall mean information in the 6.3.1 Contract that modif</w:t>
      </w:r>
      <w:r w:rsidR="00042293">
        <w:rPr>
          <w:rFonts w:ascii="Arial" w:hAnsi="Arial" w:cs="Arial"/>
          <w:bCs/>
          <w:snapToGrid w:val="0"/>
          <w:sz w:val="22"/>
          <w:szCs w:val="22"/>
        </w:rPr>
        <w:t>ies</w:t>
      </w:r>
      <w:r w:rsidRPr="00030240">
        <w:rPr>
          <w:rFonts w:ascii="Arial" w:hAnsi="Arial" w:cs="Arial"/>
          <w:bCs/>
          <w:snapToGrid w:val="0"/>
          <w:sz w:val="22"/>
          <w:szCs w:val="22"/>
        </w:rPr>
        <w:t xml:space="preserve"> the terms of the 6.3.1 Contract and requires only a signature by the party initiating the change.</w:t>
      </w:r>
    </w:p>
    <w:p w14:paraId="5753360F" w14:textId="77777777" w:rsidR="00030240" w:rsidRP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p>
    <w:p w14:paraId="2E4DCDEB" w14:textId="54F4D6AB" w:rsidR="00030240" w:rsidRPr="00030240" w:rsidRDefault="00030240" w:rsidP="00030240">
      <w:pPr>
        <w:rPr>
          <w:rFonts w:ascii="Arial" w:hAnsi="Arial" w:cs="Arial"/>
          <w:bCs/>
          <w:snapToGrid w:val="0"/>
          <w:sz w:val="22"/>
          <w:szCs w:val="22"/>
        </w:rPr>
      </w:pPr>
      <w:r w:rsidRPr="00030240">
        <w:rPr>
          <w:rFonts w:ascii="Arial" w:hAnsi="Arial" w:cs="Arial"/>
          <w:b/>
          <w:snapToGrid w:val="0"/>
          <w:sz w:val="22"/>
          <w:szCs w:val="22"/>
        </w:rPr>
        <w:t>Standards</w:t>
      </w:r>
      <w:r>
        <w:rPr>
          <w:rFonts w:ascii="Arial" w:hAnsi="Arial" w:cs="Arial"/>
          <w:b/>
          <w:snapToGrid w:val="0"/>
          <w:sz w:val="22"/>
          <w:szCs w:val="22"/>
        </w:rPr>
        <w:t>:</w:t>
      </w:r>
    </w:p>
    <w:p w14:paraId="2B448592" w14:textId="77777777" w:rsidR="00030240" w:rsidRP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p>
    <w:p w14:paraId="79E17C7F" w14:textId="77344B50" w:rsidR="00030240" w:rsidRP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proofErr w:type="spellStart"/>
      <w:r w:rsidRPr="00030240">
        <w:rPr>
          <w:rFonts w:ascii="Arial" w:hAnsi="Arial" w:cs="Arial"/>
          <w:bCs/>
          <w:snapToGrid w:val="0"/>
          <w:sz w:val="22"/>
          <w:szCs w:val="22"/>
        </w:rPr>
        <w:t>6.3.</w:t>
      </w:r>
      <w:r w:rsidR="00FA4A03">
        <w:rPr>
          <w:rFonts w:ascii="Arial" w:hAnsi="Arial" w:cs="Arial"/>
          <w:bCs/>
          <w:snapToGrid w:val="0"/>
          <w:sz w:val="22"/>
          <w:szCs w:val="22"/>
        </w:rPr>
        <w:t>z</w:t>
      </w:r>
      <w:r w:rsidRPr="00030240">
        <w:rPr>
          <w:rFonts w:ascii="Arial" w:hAnsi="Arial" w:cs="Arial"/>
          <w:bCs/>
          <w:snapToGrid w:val="0"/>
          <w:sz w:val="22"/>
          <w:szCs w:val="22"/>
        </w:rPr>
        <w:t>100</w:t>
      </w:r>
      <w:proofErr w:type="spellEnd"/>
    </w:p>
    <w:p w14:paraId="2C5DA675" w14:textId="77777777" w:rsid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r w:rsidRPr="00030240">
        <w:rPr>
          <w:rFonts w:ascii="Arial" w:hAnsi="Arial" w:cs="Arial"/>
          <w:bCs/>
          <w:snapToGrid w:val="0"/>
          <w:sz w:val="22"/>
          <w:szCs w:val="22"/>
        </w:rPr>
        <w:tab/>
      </w:r>
      <w:r w:rsidRPr="00030240">
        <w:rPr>
          <w:rFonts w:ascii="Arial" w:hAnsi="Arial" w:cs="Arial"/>
          <w:bCs/>
          <w:snapToGrid w:val="0"/>
          <w:sz w:val="22"/>
          <w:szCs w:val="22"/>
        </w:rPr>
        <w:tab/>
      </w:r>
    </w:p>
    <w:p w14:paraId="5A7202F4" w14:textId="396A46EA" w:rsidR="00030240" w:rsidRP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r w:rsidRPr="00030240">
        <w:rPr>
          <w:rFonts w:ascii="Arial" w:hAnsi="Arial" w:cs="Arial"/>
          <w:bCs/>
          <w:snapToGrid w:val="0"/>
          <w:sz w:val="22"/>
          <w:szCs w:val="22"/>
        </w:rPr>
        <w:t>If parties mutually agree to execute an electronic version of the 6.3.1 Contract, excluding Exhibit A</w:t>
      </w:r>
      <w:r w:rsidR="000A1E78">
        <w:rPr>
          <w:rFonts w:ascii="Arial" w:hAnsi="Arial" w:cs="Arial"/>
          <w:bCs/>
          <w:snapToGrid w:val="0"/>
          <w:sz w:val="22"/>
          <w:szCs w:val="22"/>
        </w:rPr>
        <w:t>,</w:t>
      </w:r>
      <w:r w:rsidRPr="00030240">
        <w:rPr>
          <w:rFonts w:ascii="Arial" w:hAnsi="Arial" w:cs="Arial"/>
          <w:bCs/>
          <w:snapToGrid w:val="0"/>
          <w:sz w:val="22"/>
          <w:szCs w:val="22"/>
        </w:rPr>
        <w:t xml:space="preserve"> they should do so using the NAESB WGQ Standard No. 6.4.1 Contract Dataset.</w:t>
      </w:r>
    </w:p>
    <w:p w14:paraId="62E83D5B" w14:textId="77777777" w:rsidR="00030240" w:rsidRPr="00030240" w:rsidRDefault="00030240" w:rsidP="00030240">
      <w:pPr>
        <w:autoSpaceDE w:val="0"/>
        <w:autoSpaceDN w:val="0"/>
        <w:adjustRightInd w:val="0"/>
        <w:rPr>
          <w:rFonts w:ascii="Helvetica" w:eastAsiaTheme="minorHAnsi" w:hAnsi="Helvetica" w:cs="Helvetica"/>
          <w:sz w:val="22"/>
          <w:szCs w:val="22"/>
        </w:rPr>
      </w:pPr>
    </w:p>
    <w:p w14:paraId="0286A96C" w14:textId="2C3A27E3" w:rsidR="00030240" w:rsidRP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proofErr w:type="spellStart"/>
      <w:r w:rsidRPr="00030240">
        <w:rPr>
          <w:rFonts w:ascii="Arial" w:hAnsi="Arial" w:cs="Arial"/>
          <w:bCs/>
          <w:snapToGrid w:val="0"/>
          <w:sz w:val="22"/>
          <w:szCs w:val="22"/>
        </w:rPr>
        <w:lastRenderedPageBreak/>
        <w:t>6.3.</w:t>
      </w:r>
      <w:r w:rsidR="00FA4A03">
        <w:rPr>
          <w:rFonts w:ascii="Arial" w:hAnsi="Arial" w:cs="Arial"/>
          <w:bCs/>
          <w:snapToGrid w:val="0"/>
          <w:sz w:val="22"/>
          <w:szCs w:val="22"/>
        </w:rPr>
        <w:t>z</w:t>
      </w:r>
      <w:r>
        <w:rPr>
          <w:rFonts w:ascii="Arial" w:hAnsi="Arial" w:cs="Arial"/>
          <w:bCs/>
          <w:snapToGrid w:val="0"/>
          <w:sz w:val="22"/>
          <w:szCs w:val="22"/>
        </w:rPr>
        <w:t>101</w:t>
      </w:r>
      <w:proofErr w:type="spellEnd"/>
    </w:p>
    <w:p w14:paraId="48C82888" w14:textId="77777777" w:rsid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r w:rsidRPr="00030240">
        <w:rPr>
          <w:rFonts w:ascii="Arial" w:hAnsi="Arial" w:cs="Arial"/>
          <w:bCs/>
          <w:snapToGrid w:val="0"/>
          <w:sz w:val="22"/>
          <w:szCs w:val="22"/>
        </w:rPr>
        <w:tab/>
      </w:r>
    </w:p>
    <w:p w14:paraId="031E5427" w14:textId="1FC7A315" w:rsidR="00030240" w:rsidRP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r w:rsidRPr="00030240">
        <w:rPr>
          <w:rFonts w:ascii="Arial" w:hAnsi="Arial" w:cs="Arial"/>
          <w:bCs/>
          <w:snapToGrid w:val="0"/>
          <w:sz w:val="22"/>
          <w:szCs w:val="22"/>
        </w:rPr>
        <w:t xml:space="preserve">NAESB WGQ Standard No. 6.4.1 Contract Dataset is a mutually agreeable dataset. If supported, it is not required to be displayed on the Customer Activities Web site. </w:t>
      </w:r>
    </w:p>
    <w:p w14:paraId="3D8F0D53" w14:textId="77777777" w:rsidR="00030240" w:rsidRP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p>
    <w:p w14:paraId="33FEF99F" w14:textId="4E18F1A0" w:rsidR="00030240" w:rsidRP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proofErr w:type="spellStart"/>
      <w:r w:rsidRPr="00030240">
        <w:rPr>
          <w:rFonts w:ascii="Arial" w:hAnsi="Arial" w:cs="Arial"/>
          <w:bCs/>
          <w:snapToGrid w:val="0"/>
          <w:sz w:val="22"/>
          <w:szCs w:val="22"/>
        </w:rPr>
        <w:t>6.3.</w:t>
      </w:r>
      <w:r w:rsidR="00FA4A03">
        <w:rPr>
          <w:rFonts w:ascii="Arial" w:hAnsi="Arial" w:cs="Arial"/>
          <w:bCs/>
          <w:snapToGrid w:val="0"/>
          <w:sz w:val="22"/>
          <w:szCs w:val="22"/>
        </w:rPr>
        <w:t>z</w:t>
      </w:r>
      <w:r>
        <w:rPr>
          <w:rFonts w:ascii="Arial" w:hAnsi="Arial" w:cs="Arial"/>
          <w:bCs/>
          <w:snapToGrid w:val="0"/>
          <w:sz w:val="22"/>
          <w:szCs w:val="22"/>
        </w:rPr>
        <w:t>102</w:t>
      </w:r>
      <w:proofErr w:type="spellEnd"/>
    </w:p>
    <w:p w14:paraId="279CF96E" w14:textId="77777777" w:rsid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r w:rsidRPr="00030240">
        <w:rPr>
          <w:rFonts w:ascii="Arial" w:hAnsi="Arial" w:cs="Arial"/>
          <w:bCs/>
          <w:snapToGrid w:val="0"/>
          <w:sz w:val="22"/>
          <w:szCs w:val="22"/>
        </w:rPr>
        <w:tab/>
      </w:r>
      <w:r w:rsidRPr="00030240">
        <w:rPr>
          <w:rFonts w:ascii="Arial" w:hAnsi="Arial" w:cs="Arial"/>
          <w:bCs/>
          <w:snapToGrid w:val="0"/>
          <w:sz w:val="22"/>
          <w:szCs w:val="22"/>
        </w:rPr>
        <w:tab/>
      </w:r>
    </w:p>
    <w:p w14:paraId="57BB1E1B" w14:textId="66460255" w:rsidR="00030240" w:rsidRP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r w:rsidRPr="00030240">
        <w:rPr>
          <w:rFonts w:ascii="Arial" w:hAnsi="Arial" w:cs="Arial"/>
          <w:bCs/>
          <w:snapToGrid w:val="0"/>
          <w:sz w:val="22"/>
          <w:szCs w:val="22"/>
        </w:rPr>
        <w:t>All rules, terms, conditions and provisions of the 6.3.1 Contract</w:t>
      </w:r>
      <w:r w:rsidR="00042293">
        <w:rPr>
          <w:rFonts w:ascii="Arial" w:hAnsi="Arial" w:cs="Arial"/>
          <w:bCs/>
          <w:snapToGrid w:val="0"/>
          <w:sz w:val="22"/>
          <w:szCs w:val="22"/>
        </w:rPr>
        <w:t xml:space="preserve"> (6.3.1 Contract Conditions)</w:t>
      </w:r>
      <w:r w:rsidRPr="00030240">
        <w:rPr>
          <w:rFonts w:ascii="Arial" w:hAnsi="Arial" w:cs="Arial"/>
          <w:bCs/>
          <w:snapToGrid w:val="0"/>
          <w:sz w:val="22"/>
          <w:szCs w:val="22"/>
        </w:rPr>
        <w:t>, excluding Exhibit A, apply to the NAESB WGQ Standard No. 6.4.1 Contract Dataset</w:t>
      </w:r>
      <w:r w:rsidR="00042293">
        <w:rPr>
          <w:rFonts w:ascii="Arial" w:hAnsi="Arial" w:cs="Arial"/>
          <w:bCs/>
          <w:snapToGrid w:val="0"/>
          <w:sz w:val="22"/>
          <w:szCs w:val="22"/>
        </w:rPr>
        <w:t xml:space="preserve"> (Dataset),</w:t>
      </w:r>
      <w:r w:rsidRPr="00030240">
        <w:rPr>
          <w:rFonts w:ascii="Arial" w:hAnsi="Arial" w:cs="Arial"/>
          <w:bCs/>
          <w:snapToGrid w:val="0"/>
          <w:sz w:val="22"/>
          <w:szCs w:val="22"/>
        </w:rPr>
        <w:t xml:space="preserve"> and </w:t>
      </w:r>
      <w:r w:rsidR="00042293">
        <w:rPr>
          <w:rFonts w:ascii="Arial" w:hAnsi="Arial" w:cs="Arial"/>
          <w:bCs/>
          <w:snapToGrid w:val="0"/>
          <w:sz w:val="22"/>
          <w:szCs w:val="22"/>
        </w:rPr>
        <w:t xml:space="preserve">the meanings and interpretation of the 6.3.1 Contract Conditions </w:t>
      </w:r>
      <w:r w:rsidRPr="00030240">
        <w:rPr>
          <w:rFonts w:ascii="Arial" w:hAnsi="Arial" w:cs="Arial"/>
          <w:bCs/>
          <w:snapToGrid w:val="0"/>
          <w:sz w:val="22"/>
          <w:szCs w:val="22"/>
        </w:rPr>
        <w:t xml:space="preserve">are not modified, overridden or enhanced by use of this </w:t>
      </w:r>
      <w:r w:rsidR="00042293">
        <w:rPr>
          <w:rFonts w:ascii="Arial" w:hAnsi="Arial" w:cs="Arial"/>
          <w:bCs/>
          <w:snapToGrid w:val="0"/>
          <w:sz w:val="22"/>
          <w:szCs w:val="22"/>
        </w:rPr>
        <w:t>D</w:t>
      </w:r>
      <w:r w:rsidRPr="00030240">
        <w:rPr>
          <w:rFonts w:ascii="Arial" w:hAnsi="Arial" w:cs="Arial"/>
          <w:bCs/>
          <w:snapToGrid w:val="0"/>
          <w:sz w:val="22"/>
          <w:szCs w:val="22"/>
        </w:rPr>
        <w:t>ataset.</w:t>
      </w:r>
    </w:p>
    <w:p w14:paraId="5AB39859" w14:textId="77777777" w:rsidR="00030240" w:rsidRP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p>
    <w:p w14:paraId="36E86C71" w14:textId="2DFA6FE0" w:rsidR="00030240" w:rsidRP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proofErr w:type="spellStart"/>
      <w:r w:rsidRPr="00030240">
        <w:rPr>
          <w:rFonts w:ascii="Arial" w:hAnsi="Arial" w:cs="Arial"/>
          <w:bCs/>
          <w:snapToGrid w:val="0"/>
          <w:sz w:val="22"/>
          <w:szCs w:val="22"/>
        </w:rPr>
        <w:t>6.3.</w:t>
      </w:r>
      <w:r w:rsidR="00FA4A03">
        <w:rPr>
          <w:rFonts w:ascii="Arial" w:hAnsi="Arial" w:cs="Arial"/>
          <w:bCs/>
          <w:snapToGrid w:val="0"/>
          <w:sz w:val="22"/>
          <w:szCs w:val="22"/>
        </w:rPr>
        <w:t>z</w:t>
      </w:r>
      <w:r>
        <w:rPr>
          <w:rFonts w:ascii="Arial" w:hAnsi="Arial" w:cs="Arial"/>
          <w:bCs/>
          <w:snapToGrid w:val="0"/>
          <w:sz w:val="22"/>
          <w:szCs w:val="22"/>
        </w:rPr>
        <w:t>103</w:t>
      </w:r>
      <w:proofErr w:type="spellEnd"/>
    </w:p>
    <w:p w14:paraId="13D69409" w14:textId="77777777" w:rsid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r w:rsidRPr="00030240">
        <w:rPr>
          <w:rFonts w:ascii="Arial" w:hAnsi="Arial" w:cs="Arial"/>
          <w:bCs/>
          <w:snapToGrid w:val="0"/>
          <w:sz w:val="22"/>
          <w:szCs w:val="22"/>
        </w:rPr>
        <w:tab/>
      </w:r>
    </w:p>
    <w:p w14:paraId="0D950A4A" w14:textId="3ABC0DEC" w:rsidR="00030240" w:rsidRP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r w:rsidRPr="00030240">
        <w:rPr>
          <w:rFonts w:ascii="Arial" w:hAnsi="Arial" w:cs="Arial"/>
          <w:bCs/>
          <w:snapToGrid w:val="0"/>
          <w:sz w:val="22"/>
          <w:szCs w:val="22"/>
        </w:rPr>
        <w:t xml:space="preserve">Parties receiving the NAESB WGQ Standard No. 6.4.1 Contract Dataset (Dataset) should respond with a complete Dataset using the instructions provided in the Technical Implementation of Business Process </w:t>
      </w:r>
      <w:r w:rsidR="002C1963">
        <w:rPr>
          <w:rFonts w:ascii="Arial" w:hAnsi="Arial" w:cs="Arial"/>
          <w:bCs/>
          <w:snapToGrid w:val="0"/>
          <w:sz w:val="22"/>
          <w:szCs w:val="22"/>
        </w:rPr>
        <w:t>for</w:t>
      </w:r>
      <w:r w:rsidRPr="00030240">
        <w:rPr>
          <w:rFonts w:ascii="Arial" w:hAnsi="Arial" w:cs="Arial"/>
          <w:bCs/>
          <w:snapToGrid w:val="0"/>
          <w:sz w:val="22"/>
          <w:szCs w:val="22"/>
        </w:rPr>
        <w:t xml:space="preserve"> the Dataset.  </w:t>
      </w:r>
    </w:p>
    <w:p w14:paraId="225B8005" w14:textId="5198A334" w:rsidR="00030240" w:rsidRP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r w:rsidRPr="00030240">
        <w:rPr>
          <w:rFonts w:ascii="Arial" w:hAnsi="Arial" w:cs="Arial"/>
          <w:bCs/>
          <w:snapToGrid w:val="0"/>
          <w:sz w:val="22"/>
          <w:szCs w:val="22"/>
        </w:rPr>
        <w:t xml:space="preserve"> </w:t>
      </w:r>
    </w:p>
    <w:p w14:paraId="2B4B02A7" w14:textId="7BA2BBAA" w:rsidR="00030240" w:rsidRP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proofErr w:type="spellStart"/>
      <w:r w:rsidRPr="00030240">
        <w:rPr>
          <w:rFonts w:ascii="Arial" w:hAnsi="Arial" w:cs="Arial"/>
          <w:bCs/>
          <w:snapToGrid w:val="0"/>
          <w:sz w:val="22"/>
          <w:szCs w:val="22"/>
        </w:rPr>
        <w:t>6.3.</w:t>
      </w:r>
      <w:r w:rsidR="00FA4A03">
        <w:rPr>
          <w:rFonts w:ascii="Arial" w:hAnsi="Arial" w:cs="Arial"/>
          <w:bCs/>
          <w:snapToGrid w:val="0"/>
          <w:sz w:val="22"/>
          <w:szCs w:val="22"/>
        </w:rPr>
        <w:t>z</w:t>
      </w:r>
      <w:r>
        <w:rPr>
          <w:rFonts w:ascii="Arial" w:hAnsi="Arial" w:cs="Arial"/>
          <w:bCs/>
          <w:snapToGrid w:val="0"/>
          <w:sz w:val="22"/>
          <w:szCs w:val="22"/>
        </w:rPr>
        <w:t>104</w:t>
      </w:r>
      <w:proofErr w:type="spellEnd"/>
    </w:p>
    <w:p w14:paraId="72E63D3C" w14:textId="77777777" w:rsid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r w:rsidRPr="00030240">
        <w:rPr>
          <w:rFonts w:ascii="Arial" w:hAnsi="Arial" w:cs="Arial"/>
          <w:bCs/>
          <w:snapToGrid w:val="0"/>
          <w:sz w:val="22"/>
          <w:szCs w:val="22"/>
        </w:rPr>
        <w:tab/>
      </w:r>
    </w:p>
    <w:p w14:paraId="77B19B67" w14:textId="29F9E581" w:rsidR="00030240" w:rsidRP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r w:rsidRPr="00030240">
        <w:rPr>
          <w:rFonts w:ascii="Arial" w:hAnsi="Arial" w:cs="Arial"/>
          <w:bCs/>
          <w:snapToGrid w:val="0"/>
          <w:sz w:val="22"/>
          <w:szCs w:val="22"/>
        </w:rPr>
        <w:t xml:space="preserve">Parties implementing the NAESB WGQ Standard No. 6.4.1 Contract Dataset should designate up to two representatives who are authorized to receive communications for each Contact Type. It is each party’s responsibility to manage internal distribution of any such communications.   </w:t>
      </w:r>
    </w:p>
    <w:p w14:paraId="73A3BD58" w14:textId="77777777" w:rsidR="00030240" w:rsidRP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p>
    <w:p w14:paraId="6BA3CDC8" w14:textId="2D065A0D" w:rsidR="00030240" w:rsidRP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proofErr w:type="spellStart"/>
      <w:r w:rsidRPr="00030240">
        <w:rPr>
          <w:rFonts w:ascii="Arial" w:hAnsi="Arial" w:cs="Arial"/>
          <w:bCs/>
          <w:snapToGrid w:val="0"/>
          <w:sz w:val="22"/>
          <w:szCs w:val="22"/>
        </w:rPr>
        <w:t>6.3.</w:t>
      </w:r>
      <w:r w:rsidR="00FA4A03">
        <w:rPr>
          <w:rFonts w:ascii="Arial" w:hAnsi="Arial" w:cs="Arial"/>
          <w:bCs/>
          <w:snapToGrid w:val="0"/>
          <w:sz w:val="22"/>
          <w:szCs w:val="22"/>
        </w:rPr>
        <w:t>z</w:t>
      </w:r>
      <w:r>
        <w:rPr>
          <w:rFonts w:ascii="Arial" w:hAnsi="Arial" w:cs="Arial"/>
          <w:bCs/>
          <w:snapToGrid w:val="0"/>
          <w:sz w:val="22"/>
          <w:szCs w:val="22"/>
        </w:rPr>
        <w:t>105</w:t>
      </w:r>
      <w:proofErr w:type="spellEnd"/>
    </w:p>
    <w:p w14:paraId="66234FA5" w14:textId="77777777" w:rsid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r w:rsidRPr="00030240">
        <w:rPr>
          <w:rFonts w:ascii="Arial" w:hAnsi="Arial" w:cs="Arial"/>
          <w:bCs/>
          <w:snapToGrid w:val="0"/>
          <w:sz w:val="22"/>
          <w:szCs w:val="22"/>
        </w:rPr>
        <w:tab/>
      </w:r>
    </w:p>
    <w:p w14:paraId="061A5264" w14:textId="05C8098E" w:rsidR="00030240" w:rsidRPr="002C1963"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r w:rsidRPr="002C1963">
        <w:rPr>
          <w:rFonts w:ascii="Arial" w:hAnsi="Arial" w:cs="Arial"/>
          <w:bCs/>
          <w:snapToGrid w:val="0"/>
          <w:sz w:val="22"/>
          <w:szCs w:val="22"/>
        </w:rPr>
        <w:t>Absent mutual agreement between trading partners exchanging the NAESB WGQ Standard No. 6.4.1 Contract Dataset (Dataset), the Dataset should be exchanged in the following manner:</w:t>
      </w:r>
    </w:p>
    <w:p w14:paraId="3AD78CFC" w14:textId="77777777" w:rsidR="00030240" w:rsidRPr="00F223E8" w:rsidRDefault="00030240" w:rsidP="00030240">
      <w:pPr>
        <w:pStyle w:val="ListParagraph"/>
        <w:numPr>
          <w:ilvl w:val="0"/>
          <w:numId w:val="19"/>
        </w:num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spacing w:after="160" w:line="259" w:lineRule="auto"/>
        <w:ind w:left="540" w:hanging="180"/>
        <w:jc w:val="both"/>
        <w:rPr>
          <w:rFonts w:ascii="Arial" w:hAnsi="Arial" w:cs="Arial"/>
          <w:bCs/>
          <w:snapToGrid w:val="0"/>
          <w:sz w:val="22"/>
          <w:szCs w:val="22"/>
        </w:rPr>
      </w:pPr>
      <w:r w:rsidRPr="00F223E8">
        <w:rPr>
          <w:rFonts w:ascii="Arial" w:hAnsi="Arial" w:cs="Arial"/>
          <w:bCs/>
          <w:snapToGrid w:val="0"/>
          <w:sz w:val="22"/>
          <w:szCs w:val="22"/>
        </w:rPr>
        <w:t xml:space="preserve">The Dataset should be exchanged using NAESB WGQ Batch FF/EDM standards via the NAESB WGQ EDM and NAESB IET Standards. </w:t>
      </w:r>
    </w:p>
    <w:p w14:paraId="7A488466" w14:textId="77777777" w:rsidR="00030240" w:rsidRPr="002C1963" w:rsidRDefault="00030240" w:rsidP="00030240">
      <w:pPr>
        <w:pStyle w:val="ListParagraph"/>
        <w:numPr>
          <w:ilvl w:val="0"/>
          <w:numId w:val="19"/>
        </w:num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spacing w:line="259" w:lineRule="auto"/>
        <w:ind w:left="540" w:hanging="180"/>
        <w:jc w:val="both"/>
        <w:rPr>
          <w:rFonts w:ascii="Arial" w:hAnsi="Arial" w:cs="Arial"/>
          <w:bCs/>
          <w:snapToGrid w:val="0"/>
          <w:sz w:val="22"/>
          <w:szCs w:val="22"/>
        </w:rPr>
      </w:pPr>
      <w:r w:rsidRPr="002C1963">
        <w:rPr>
          <w:rFonts w:ascii="Arial" w:hAnsi="Arial" w:cs="Arial"/>
          <w:bCs/>
          <w:snapToGrid w:val="0"/>
          <w:sz w:val="22"/>
          <w:szCs w:val="22"/>
        </w:rPr>
        <w:t xml:space="preserve">The Dataset should be provided in a comma separated value (CSV) downloadable file. The format of this file should comply with NAESB WGQ Standard No. 4.3.80. The headings and data of the data elements should be in the order in which they it appear in the Data Dictionary. The first row of the file should be comprised of the NAESB WGQ data element business names/abbreviations set forth in NAESB WGQ Standard No. 6.4.1.  </w:t>
      </w:r>
    </w:p>
    <w:p w14:paraId="2CA5C09C" w14:textId="77777777" w:rsidR="00030240" w:rsidRP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p>
    <w:p w14:paraId="6DDAE035" w14:textId="67B970C6" w:rsidR="00030240" w:rsidRP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proofErr w:type="spellStart"/>
      <w:r w:rsidRPr="00030240">
        <w:rPr>
          <w:rFonts w:ascii="Arial" w:hAnsi="Arial" w:cs="Arial"/>
          <w:bCs/>
          <w:snapToGrid w:val="0"/>
          <w:sz w:val="22"/>
          <w:szCs w:val="22"/>
        </w:rPr>
        <w:t>6.3.</w:t>
      </w:r>
      <w:r w:rsidR="00FA4A03">
        <w:rPr>
          <w:rFonts w:ascii="Arial" w:hAnsi="Arial" w:cs="Arial"/>
          <w:bCs/>
          <w:snapToGrid w:val="0"/>
          <w:sz w:val="22"/>
          <w:szCs w:val="22"/>
        </w:rPr>
        <w:t>z</w:t>
      </w:r>
      <w:r>
        <w:rPr>
          <w:rFonts w:ascii="Arial" w:hAnsi="Arial" w:cs="Arial"/>
          <w:bCs/>
          <w:snapToGrid w:val="0"/>
          <w:sz w:val="22"/>
          <w:szCs w:val="22"/>
        </w:rPr>
        <w:t>106</w:t>
      </w:r>
      <w:proofErr w:type="spellEnd"/>
    </w:p>
    <w:p w14:paraId="552FBF99" w14:textId="77777777" w:rsid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p>
    <w:p w14:paraId="00D852A9" w14:textId="02D9D0A8" w:rsidR="00030240" w:rsidRP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r w:rsidRPr="00030240">
        <w:rPr>
          <w:rFonts w:ascii="Arial" w:hAnsi="Arial" w:cs="Arial"/>
          <w:bCs/>
          <w:snapToGrid w:val="0"/>
          <w:sz w:val="22"/>
          <w:szCs w:val="22"/>
        </w:rPr>
        <w:t>Parties implementing the NAESB WGQ Standard No. 6.4.1 Contract Dataset (Dataset) shall use the Dataset in its entirety</w:t>
      </w:r>
      <w:r w:rsidR="000A1E78">
        <w:rPr>
          <w:rFonts w:ascii="Arial" w:hAnsi="Arial" w:cs="Arial"/>
          <w:bCs/>
          <w:snapToGrid w:val="0"/>
          <w:sz w:val="22"/>
          <w:szCs w:val="22"/>
        </w:rPr>
        <w:t xml:space="preserve"> in order for the resulting </w:t>
      </w:r>
      <w:r w:rsidR="00E846DF">
        <w:rPr>
          <w:rFonts w:ascii="Arial" w:hAnsi="Arial" w:cs="Arial"/>
          <w:bCs/>
          <w:snapToGrid w:val="0"/>
          <w:sz w:val="22"/>
          <w:szCs w:val="22"/>
        </w:rPr>
        <w:t>e</w:t>
      </w:r>
      <w:r w:rsidR="00345978">
        <w:rPr>
          <w:rFonts w:ascii="Arial" w:hAnsi="Arial" w:cs="Arial"/>
          <w:bCs/>
          <w:snapToGrid w:val="0"/>
          <w:sz w:val="22"/>
          <w:szCs w:val="22"/>
        </w:rPr>
        <w:t xml:space="preserve">xecuted </w:t>
      </w:r>
      <w:r w:rsidR="000A1E78">
        <w:rPr>
          <w:rFonts w:ascii="Arial" w:hAnsi="Arial" w:cs="Arial"/>
          <w:bCs/>
          <w:snapToGrid w:val="0"/>
          <w:sz w:val="22"/>
          <w:szCs w:val="22"/>
        </w:rPr>
        <w:t>contract</w:t>
      </w:r>
      <w:r w:rsidRPr="00030240">
        <w:rPr>
          <w:rFonts w:ascii="Arial" w:hAnsi="Arial" w:cs="Arial"/>
          <w:bCs/>
          <w:snapToGrid w:val="0"/>
          <w:sz w:val="22"/>
          <w:szCs w:val="22"/>
        </w:rPr>
        <w:t xml:space="preserve"> to be considered a NAESB Contract. Any modifications, additions or exclusions</w:t>
      </w:r>
      <w:r w:rsidR="002C1963">
        <w:rPr>
          <w:rFonts w:ascii="Arial" w:hAnsi="Arial" w:cs="Arial"/>
          <w:bCs/>
          <w:snapToGrid w:val="0"/>
          <w:sz w:val="22"/>
          <w:szCs w:val="22"/>
        </w:rPr>
        <w:t xml:space="preserve"> to the Dataset</w:t>
      </w:r>
      <w:r w:rsidRPr="00030240">
        <w:rPr>
          <w:rFonts w:ascii="Arial" w:hAnsi="Arial" w:cs="Arial"/>
          <w:bCs/>
          <w:snapToGrid w:val="0"/>
          <w:sz w:val="22"/>
          <w:szCs w:val="22"/>
        </w:rPr>
        <w:t xml:space="preserve"> should be submitted to NAESB for consideration of standardization.  </w:t>
      </w:r>
    </w:p>
    <w:p w14:paraId="278460DD" w14:textId="77777777" w:rsidR="00030240" w:rsidRP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p>
    <w:p w14:paraId="1C84B385" w14:textId="502843C8" w:rsidR="00030240" w:rsidRP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proofErr w:type="spellStart"/>
      <w:r w:rsidRPr="00030240">
        <w:rPr>
          <w:rFonts w:ascii="Arial" w:hAnsi="Arial" w:cs="Arial"/>
          <w:bCs/>
          <w:snapToGrid w:val="0"/>
          <w:sz w:val="22"/>
          <w:szCs w:val="22"/>
        </w:rPr>
        <w:t>6.3.</w:t>
      </w:r>
      <w:r w:rsidR="00FA4A03">
        <w:rPr>
          <w:rFonts w:ascii="Arial" w:hAnsi="Arial" w:cs="Arial"/>
          <w:bCs/>
          <w:snapToGrid w:val="0"/>
          <w:sz w:val="22"/>
          <w:szCs w:val="22"/>
        </w:rPr>
        <w:t>z</w:t>
      </w:r>
      <w:r>
        <w:rPr>
          <w:rFonts w:ascii="Arial" w:hAnsi="Arial" w:cs="Arial"/>
          <w:bCs/>
          <w:snapToGrid w:val="0"/>
          <w:sz w:val="22"/>
          <w:szCs w:val="22"/>
        </w:rPr>
        <w:t>107</w:t>
      </w:r>
      <w:proofErr w:type="spellEnd"/>
    </w:p>
    <w:p w14:paraId="6D0621CC" w14:textId="77777777" w:rsid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napToGrid w:val="0"/>
          <w:sz w:val="22"/>
          <w:szCs w:val="22"/>
        </w:rPr>
      </w:pPr>
    </w:p>
    <w:p w14:paraId="5E82A7BE" w14:textId="490C348D" w:rsidR="00030240" w:rsidRPr="00030240" w:rsidRDefault="00030240" w:rsidP="00030240">
      <w:pPr>
        <w:tabs>
          <w:tab w:val="left" w:pos="480"/>
          <w:tab w:val="left" w:pos="960"/>
          <w:tab w:val="left" w:pos="15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napToGrid w:val="0"/>
          <w:sz w:val="22"/>
        </w:rPr>
      </w:pPr>
      <w:r w:rsidRPr="00030240">
        <w:rPr>
          <w:rFonts w:ascii="Arial" w:hAnsi="Arial" w:cs="Arial"/>
          <w:bCs/>
          <w:snapToGrid w:val="0"/>
          <w:sz w:val="22"/>
          <w:szCs w:val="22"/>
        </w:rPr>
        <w:t>Absent mutual agreement to the contrary, implementers and trading partners who determine to implement a newer version of the NAESB WGQ Standard No. 6.4.1 Contract Dataset should notify their trading partners and counterparties at least two weeks in advance of</w:t>
      </w:r>
      <w:r w:rsidR="002C1963">
        <w:rPr>
          <w:rFonts w:ascii="Arial" w:hAnsi="Arial" w:cs="Arial"/>
          <w:bCs/>
          <w:snapToGrid w:val="0"/>
          <w:sz w:val="22"/>
          <w:szCs w:val="22"/>
        </w:rPr>
        <w:t xml:space="preserve"> implementing</w:t>
      </w:r>
      <w:r w:rsidRPr="00030240">
        <w:rPr>
          <w:rFonts w:ascii="Arial" w:hAnsi="Arial" w:cs="Arial"/>
          <w:bCs/>
          <w:snapToGrid w:val="0"/>
          <w:sz w:val="22"/>
          <w:szCs w:val="22"/>
        </w:rPr>
        <w:t xml:space="preserve"> the change(s). The notification should include identification of the changes and the effective date of such changes. Implementers and trading partners should provide a means to test such changes during the two-week notice period, prior to the effective date of the </w:t>
      </w:r>
      <w:r w:rsidR="002C1963">
        <w:rPr>
          <w:rFonts w:ascii="Arial" w:hAnsi="Arial" w:cs="Arial"/>
          <w:bCs/>
          <w:snapToGrid w:val="0"/>
          <w:sz w:val="22"/>
          <w:szCs w:val="22"/>
        </w:rPr>
        <w:t xml:space="preserve">implementation of </w:t>
      </w:r>
      <w:r w:rsidRPr="00030240">
        <w:rPr>
          <w:rFonts w:ascii="Arial" w:hAnsi="Arial" w:cs="Arial"/>
          <w:bCs/>
          <w:snapToGrid w:val="0"/>
          <w:sz w:val="22"/>
          <w:szCs w:val="22"/>
        </w:rPr>
        <w:t xml:space="preserve">change(s). </w:t>
      </w:r>
    </w:p>
    <w:sectPr w:rsidR="00030240" w:rsidRPr="00030240" w:rsidSect="00030240">
      <w:headerReference w:type="default" r:id="rId8"/>
      <w:footerReference w:type="first" r:id="rId9"/>
      <w:pgSz w:w="12240" w:h="15840" w:code="1"/>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4C0BE" w14:textId="77777777" w:rsidR="005963CF" w:rsidRDefault="005963CF">
      <w:r>
        <w:separator/>
      </w:r>
    </w:p>
  </w:endnote>
  <w:endnote w:type="continuationSeparator" w:id="0">
    <w:p w14:paraId="5F6B58BC" w14:textId="77777777" w:rsidR="005963CF" w:rsidRDefault="00596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swiss"/>
    <w:pitch w:val="variable"/>
    <w:sig w:usb0="00000003" w:usb1="500079DB" w:usb2="0000001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AE402" w14:textId="77777777" w:rsidR="00D55826" w:rsidRDefault="00D55826" w:rsidP="007B4D30">
    <w:pPr>
      <w:pStyle w:val="Footer"/>
      <w:pBdr>
        <w:top w:val="single" w:sz="4" w:space="1" w:color="auto"/>
      </w:pBdr>
      <w:tabs>
        <w:tab w:val="clear" w:pos="4320"/>
        <w:tab w:val="clear" w:pos="8640"/>
        <w:tab w:val="right" w:pos="10382"/>
      </w:tabs>
      <w:rPr>
        <w:rFonts w:ascii="Arial" w:hAnsi="Arial" w:cs="Arial"/>
        <w:sz w:val="16"/>
        <w:szCs w:val="16"/>
      </w:rPr>
    </w:pPr>
    <w:r>
      <w:rPr>
        <w:rFonts w:ascii="Arial" w:hAnsi="Arial" w:cs="Arial"/>
        <w:sz w:val="16"/>
        <w:szCs w:val="16"/>
      </w:rPr>
      <w:t>Copyright © 2006-2016 North American Energy Standards Board, Inc.</w:t>
    </w:r>
    <w:r>
      <w:rPr>
        <w:rFonts w:ascii="Arial" w:hAnsi="Arial" w:cs="Arial"/>
        <w:sz w:val="16"/>
        <w:szCs w:val="16"/>
      </w:rPr>
      <w:tab/>
      <w:t>NAESB Standard 6.3.1</w:t>
    </w:r>
  </w:p>
  <w:p w14:paraId="52EA1AB6" w14:textId="77777777" w:rsidR="00D55826" w:rsidRPr="00C3451A" w:rsidRDefault="00D55826" w:rsidP="007B4D30">
    <w:pPr>
      <w:pStyle w:val="Footer"/>
      <w:pBdr>
        <w:top w:val="single" w:sz="4" w:space="1" w:color="auto"/>
      </w:pBdr>
      <w:tabs>
        <w:tab w:val="clear" w:pos="4320"/>
        <w:tab w:val="clear" w:pos="8640"/>
        <w:tab w:val="left" w:pos="4466"/>
        <w:tab w:val="right" w:pos="10382"/>
      </w:tabs>
      <w:rPr>
        <w:szCs w:val="16"/>
      </w:rPr>
    </w:pPr>
    <w:r>
      <w:rPr>
        <w:rFonts w:ascii="Arial" w:hAnsi="Arial" w:cs="Arial"/>
        <w:sz w:val="16"/>
        <w:szCs w:val="16"/>
      </w:rPr>
      <w:t>All Rights Reserved</w:t>
    </w:r>
    <w:r>
      <w:rPr>
        <w:rFonts w:ascii="Arial" w:hAnsi="Arial" w:cs="Arial"/>
        <w:sz w:val="16"/>
        <w:szCs w:val="16"/>
      </w:rPr>
      <w:tab/>
    </w:r>
    <w:r w:rsidRPr="00C3451A">
      <w:rPr>
        <w:rFonts w:ascii="Arial" w:hAnsi="Arial" w:cs="Arial"/>
        <w:sz w:val="16"/>
        <w:szCs w:val="16"/>
      </w:rPr>
      <w:t xml:space="preserve">Page </w:t>
    </w:r>
    <w:r w:rsidRPr="00C3451A">
      <w:rPr>
        <w:rFonts w:ascii="Arial" w:hAnsi="Arial" w:cs="Arial"/>
        <w:sz w:val="16"/>
        <w:szCs w:val="16"/>
      </w:rPr>
      <w:fldChar w:fldCharType="begin"/>
    </w:r>
    <w:r w:rsidRPr="00C3451A">
      <w:rPr>
        <w:rFonts w:ascii="Arial" w:hAnsi="Arial" w:cs="Arial"/>
        <w:sz w:val="16"/>
        <w:szCs w:val="16"/>
      </w:rPr>
      <w:instrText xml:space="preserve"> PAGE </w:instrText>
    </w:r>
    <w:r w:rsidRPr="00C3451A">
      <w:rPr>
        <w:rFonts w:ascii="Arial" w:hAnsi="Arial" w:cs="Arial"/>
        <w:sz w:val="16"/>
        <w:szCs w:val="16"/>
      </w:rPr>
      <w:fldChar w:fldCharType="separate"/>
    </w:r>
    <w:r>
      <w:rPr>
        <w:rFonts w:ascii="Arial" w:hAnsi="Arial" w:cs="Arial"/>
        <w:noProof/>
        <w:sz w:val="16"/>
        <w:szCs w:val="16"/>
      </w:rPr>
      <w:t>3</w:t>
    </w:r>
    <w:r w:rsidRPr="00C3451A">
      <w:rPr>
        <w:rFonts w:ascii="Arial" w:hAnsi="Arial" w:cs="Arial"/>
        <w:sz w:val="16"/>
        <w:szCs w:val="16"/>
      </w:rPr>
      <w:fldChar w:fldCharType="end"/>
    </w:r>
    <w:r w:rsidRPr="00C3451A">
      <w:rPr>
        <w:rFonts w:ascii="Arial" w:hAnsi="Arial" w:cs="Arial"/>
        <w:sz w:val="16"/>
        <w:szCs w:val="16"/>
      </w:rPr>
      <w:t xml:space="preserve"> of </w:t>
    </w:r>
    <w:r w:rsidRPr="00C3451A">
      <w:rPr>
        <w:rFonts w:ascii="Arial" w:hAnsi="Arial" w:cs="Arial"/>
        <w:sz w:val="16"/>
        <w:szCs w:val="16"/>
      </w:rPr>
      <w:fldChar w:fldCharType="begin"/>
    </w:r>
    <w:r w:rsidRPr="00C3451A">
      <w:rPr>
        <w:rFonts w:ascii="Arial" w:hAnsi="Arial" w:cs="Arial"/>
        <w:sz w:val="16"/>
        <w:szCs w:val="16"/>
      </w:rPr>
      <w:instrText xml:space="preserve"> NUMPAGES </w:instrText>
    </w:r>
    <w:r w:rsidRPr="00C3451A">
      <w:rPr>
        <w:rFonts w:ascii="Arial" w:hAnsi="Arial" w:cs="Arial"/>
        <w:sz w:val="16"/>
        <w:szCs w:val="16"/>
      </w:rPr>
      <w:fldChar w:fldCharType="separate"/>
    </w:r>
    <w:r>
      <w:rPr>
        <w:rFonts w:ascii="Arial" w:hAnsi="Arial" w:cs="Arial"/>
        <w:noProof/>
        <w:sz w:val="16"/>
        <w:szCs w:val="16"/>
      </w:rPr>
      <w:t>13</w:t>
    </w:r>
    <w:r w:rsidRPr="00C3451A">
      <w:rPr>
        <w:rFonts w:ascii="Arial" w:hAnsi="Arial" w:cs="Arial"/>
        <w:sz w:val="16"/>
        <w:szCs w:val="16"/>
      </w:rPr>
      <w:fldChar w:fldCharType="end"/>
    </w:r>
    <w:r>
      <w:rPr>
        <w:rFonts w:ascii="Arial" w:hAnsi="Arial" w:cs="Arial"/>
        <w:sz w:val="16"/>
        <w:szCs w:val="16"/>
      </w:rPr>
      <w:tab/>
      <w:t>September 5, 2006 (Revised by R15003/R15007, April 4,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17733" w14:textId="77777777" w:rsidR="005963CF" w:rsidRDefault="005963CF">
      <w:r>
        <w:separator/>
      </w:r>
    </w:p>
  </w:footnote>
  <w:footnote w:type="continuationSeparator" w:id="0">
    <w:p w14:paraId="4C1E4E98" w14:textId="77777777" w:rsidR="005963CF" w:rsidRDefault="00596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05038" w14:textId="3787F4E6" w:rsidR="00FA4A03" w:rsidRDefault="00FA4A03" w:rsidP="00FA4A03">
    <w:pPr>
      <w:pStyle w:val="Header"/>
      <w:jc w:val="right"/>
    </w:pPr>
    <w:r>
      <w:t xml:space="preserve">Recommendation to Support Standards Request </w:t>
    </w:r>
    <w:proofErr w:type="spellStart"/>
    <w:r>
      <w:t>R18007</w:t>
    </w:r>
    <w:proofErr w:type="spellEnd"/>
    <w:r>
      <w:t xml:space="preserve"> – A / 2019 WGQ Annual Plan Item 5 (Attachment </w:t>
    </w:r>
    <w:r>
      <w:t>B</w:t>
    </w:r>
    <w:r>
      <w:t>)</w:t>
    </w:r>
  </w:p>
  <w:p w14:paraId="2967C99C" w14:textId="77777777" w:rsidR="00FA4A03" w:rsidRDefault="00FA4A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777DA"/>
    <w:multiLevelType w:val="hybridMultilevel"/>
    <w:tmpl w:val="4B0C9A78"/>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2324AC"/>
    <w:multiLevelType w:val="multilevel"/>
    <w:tmpl w:val="1E5C0D90"/>
    <w:numStyleLink w:val="Numbered"/>
  </w:abstractNum>
  <w:abstractNum w:abstractNumId="2" w15:restartNumberingAfterBreak="0">
    <w:nsid w:val="17926CCF"/>
    <w:multiLevelType w:val="hybridMultilevel"/>
    <w:tmpl w:val="3A5C30CC"/>
    <w:lvl w:ilvl="0" w:tplc="280CA084">
      <w:start w:val="1"/>
      <w:numFmt w:val="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tabs>
          <w:tab w:val="num" w:pos="1224"/>
        </w:tabs>
        <w:ind w:left="1224" w:hanging="360"/>
      </w:pPr>
      <w:rPr>
        <w:rFonts w:ascii="Courier New" w:hAnsi="Courier New" w:cs="Courier New" w:hint="default"/>
      </w:rPr>
    </w:lvl>
    <w:lvl w:ilvl="2" w:tplc="04090005" w:tentative="1">
      <w:start w:val="1"/>
      <w:numFmt w:val="bullet"/>
      <w:lvlText w:val=""/>
      <w:lvlJc w:val="left"/>
      <w:pPr>
        <w:tabs>
          <w:tab w:val="num" w:pos="1944"/>
        </w:tabs>
        <w:ind w:left="1944" w:hanging="360"/>
      </w:pPr>
      <w:rPr>
        <w:rFonts w:ascii="Wingdings" w:hAnsi="Wingdings" w:hint="default"/>
      </w:rPr>
    </w:lvl>
    <w:lvl w:ilvl="3" w:tplc="04090001" w:tentative="1">
      <w:start w:val="1"/>
      <w:numFmt w:val="bullet"/>
      <w:lvlText w:val=""/>
      <w:lvlJc w:val="left"/>
      <w:pPr>
        <w:tabs>
          <w:tab w:val="num" w:pos="2664"/>
        </w:tabs>
        <w:ind w:left="2664" w:hanging="360"/>
      </w:pPr>
      <w:rPr>
        <w:rFonts w:ascii="Symbol" w:hAnsi="Symbol" w:hint="default"/>
      </w:rPr>
    </w:lvl>
    <w:lvl w:ilvl="4" w:tplc="04090003" w:tentative="1">
      <w:start w:val="1"/>
      <w:numFmt w:val="bullet"/>
      <w:lvlText w:val="o"/>
      <w:lvlJc w:val="left"/>
      <w:pPr>
        <w:tabs>
          <w:tab w:val="num" w:pos="3384"/>
        </w:tabs>
        <w:ind w:left="3384" w:hanging="360"/>
      </w:pPr>
      <w:rPr>
        <w:rFonts w:ascii="Courier New" w:hAnsi="Courier New" w:cs="Courier New" w:hint="default"/>
      </w:rPr>
    </w:lvl>
    <w:lvl w:ilvl="5" w:tplc="04090005" w:tentative="1">
      <w:start w:val="1"/>
      <w:numFmt w:val="bullet"/>
      <w:lvlText w:val=""/>
      <w:lvlJc w:val="left"/>
      <w:pPr>
        <w:tabs>
          <w:tab w:val="num" w:pos="4104"/>
        </w:tabs>
        <w:ind w:left="4104" w:hanging="360"/>
      </w:pPr>
      <w:rPr>
        <w:rFonts w:ascii="Wingdings" w:hAnsi="Wingdings" w:hint="default"/>
      </w:rPr>
    </w:lvl>
    <w:lvl w:ilvl="6" w:tplc="04090001" w:tentative="1">
      <w:start w:val="1"/>
      <w:numFmt w:val="bullet"/>
      <w:lvlText w:val=""/>
      <w:lvlJc w:val="left"/>
      <w:pPr>
        <w:tabs>
          <w:tab w:val="num" w:pos="4824"/>
        </w:tabs>
        <w:ind w:left="4824" w:hanging="360"/>
      </w:pPr>
      <w:rPr>
        <w:rFonts w:ascii="Symbol" w:hAnsi="Symbol" w:hint="default"/>
      </w:rPr>
    </w:lvl>
    <w:lvl w:ilvl="7" w:tplc="04090003" w:tentative="1">
      <w:start w:val="1"/>
      <w:numFmt w:val="bullet"/>
      <w:lvlText w:val="o"/>
      <w:lvlJc w:val="left"/>
      <w:pPr>
        <w:tabs>
          <w:tab w:val="num" w:pos="5544"/>
        </w:tabs>
        <w:ind w:left="5544" w:hanging="360"/>
      </w:pPr>
      <w:rPr>
        <w:rFonts w:ascii="Courier New" w:hAnsi="Courier New" w:cs="Courier New" w:hint="default"/>
      </w:rPr>
    </w:lvl>
    <w:lvl w:ilvl="8" w:tplc="04090005" w:tentative="1">
      <w:start w:val="1"/>
      <w:numFmt w:val="bullet"/>
      <w:lvlText w:val=""/>
      <w:lvlJc w:val="left"/>
      <w:pPr>
        <w:tabs>
          <w:tab w:val="num" w:pos="6264"/>
        </w:tabs>
        <w:ind w:left="6264" w:hanging="360"/>
      </w:pPr>
      <w:rPr>
        <w:rFonts w:ascii="Wingdings" w:hAnsi="Wingdings" w:hint="default"/>
      </w:rPr>
    </w:lvl>
  </w:abstractNum>
  <w:abstractNum w:abstractNumId="3" w15:restartNumberingAfterBreak="0">
    <w:nsid w:val="18390220"/>
    <w:multiLevelType w:val="singleLevel"/>
    <w:tmpl w:val="B206335E"/>
    <w:lvl w:ilvl="0">
      <w:start w:val="1"/>
      <w:numFmt w:val="decimal"/>
      <w:lvlText w:val="%1."/>
      <w:lvlJc w:val="left"/>
      <w:pPr>
        <w:tabs>
          <w:tab w:val="num" w:pos="360"/>
        </w:tabs>
        <w:ind w:left="360" w:hanging="360"/>
      </w:pPr>
      <w:rPr>
        <w:b/>
        <w:i w:val="0"/>
      </w:rPr>
    </w:lvl>
  </w:abstractNum>
  <w:abstractNum w:abstractNumId="4" w15:restartNumberingAfterBreak="0">
    <w:nsid w:val="18A64EED"/>
    <w:multiLevelType w:val="hybridMultilevel"/>
    <w:tmpl w:val="2A9E6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0A2CDC"/>
    <w:multiLevelType w:val="multilevel"/>
    <w:tmpl w:val="1E5C0D90"/>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2293BE4"/>
    <w:multiLevelType w:val="hybridMultilevel"/>
    <w:tmpl w:val="9D24E3A6"/>
    <w:lvl w:ilvl="0" w:tplc="181EA76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4725301"/>
    <w:multiLevelType w:val="multilevel"/>
    <w:tmpl w:val="1E5C0D90"/>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F7014B7"/>
    <w:multiLevelType w:val="hybridMultilevel"/>
    <w:tmpl w:val="1E5C0D90"/>
    <w:styleLink w:val="Numbered"/>
    <w:lvl w:ilvl="0" w:tplc="1E5C0D9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E4937E">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846498">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656CD14">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B2A8A3A">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72A502C">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AE8B39C">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83AB748">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503074">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09D4141"/>
    <w:multiLevelType w:val="singleLevel"/>
    <w:tmpl w:val="5B704CE2"/>
    <w:lvl w:ilvl="0">
      <w:start w:val="1"/>
      <w:numFmt w:val="decimal"/>
      <w:lvlText w:val="%1."/>
      <w:lvlJc w:val="left"/>
      <w:pPr>
        <w:tabs>
          <w:tab w:val="num" w:pos="720"/>
        </w:tabs>
        <w:ind w:left="720" w:hanging="720"/>
      </w:pPr>
      <w:rPr>
        <w:rFonts w:hint="default"/>
      </w:rPr>
    </w:lvl>
  </w:abstractNum>
  <w:abstractNum w:abstractNumId="10" w15:restartNumberingAfterBreak="0">
    <w:nsid w:val="32DA154C"/>
    <w:multiLevelType w:val="hybridMultilevel"/>
    <w:tmpl w:val="25C45BF8"/>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857157"/>
    <w:multiLevelType w:val="hybridMultilevel"/>
    <w:tmpl w:val="3AAC3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DB05FB"/>
    <w:multiLevelType w:val="multilevel"/>
    <w:tmpl w:val="4B78BD02"/>
    <w:lvl w:ilvl="0">
      <w:start w:val="4"/>
      <w:numFmt w:val="decimal"/>
      <w:lvlText w:val="%1"/>
      <w:lvlJc w:val="left"/>
      <w:pPr>
        <w:tabs>
          <w:tab w:val="num" w:pos="900"/>
        </w:tabs>
        <w:ind w:left="900" w:hanging="900"/>
      </w:pPr>
      <w:rPr>
        <w:rFonts w:hint="default"/>
      </w:rPr>
    </w:lvl>
    <w:lvl w:ilvl="1">
      <w:start w:val="3"/>
      <w:numFmt w:val="decimal"/>
      <w:lvlText w:val="%1.%2"/>
      <w:lvlJc w:val="left"/>
      <w:pPr>
        <w:tabs>
          <w:tab w:val="num" w:pos="900"/>
        </w:tabs>
        <w:ind w:left="900" w:hanging="900"/>
      </w:pPr>
      <w:rPr>
        <w:rFonts w:hint="default"/>
      </w:rPr>
    </w:lvl>
    <w:lvl w:ilvl="2">
      <w:start w:val="42"/>
      <w:numFmt w:val="decimal"/>
      <w:lvlText w:val="%1.%2.%3"/>
      <w:lvlJc w:val="left"/>
      <w:pPr>
        <w:tabs>
          <w:tab w:val="num" w:pos="1140"/>
        </w:tabs>
        <w:ind w:left="114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03B51AA"/>
    <w:multiLevelType w:val="hybridMultilevel"/>
    <w:tmpl w:val="60984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2A0EEC"/>
    <w:multiLevelType w:val="hybridMultilevel"/>
    <w:tmpl w:val="13A8806A"/>
    <w:lvl w:ilvl="0" w:tplc="CEFAC4E4">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51A158B4"/>
    <w:multiLevelType w:val="hybridMultilevel"/>
    <w:tmpl w:val="DEA03886"/>
    <w:lvl w:ilvl="0" w:tplc="DFFEBE1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5B3C6625"/>
    <w:multiLevelType w:val="multilevel"/>
    <w:tmpl w:val="B9A0C526"/>
    <w:lvl w:ilvl="0">
      <w:start w:val="6"/>
      <w:numFmt w:val="decimal"/>
      <w:lvlText w:val="%1"/>
      <w:lvlJc w:val="left"/>
      <w:pPr>
        <w:tabs>
          <w:tab w:val="num" w:pos="900"/>
        </w:tabs>
        <w:ind w:left="900" w:hanging="900"/>
      </w:pPr>
      <w:rPr>
        <w:rFonts w:hint="default"/>
      </w:rPr>
    </w:lvl>
    <w:lvl w:ilvl="1">
      <w:start w:val="5"/>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5F7F60AE"/>
    <w:multiLevelType w:val="hybridMultilevel"/>
    <w:tmpl w:val="362239EC"/>
    <w:lvl w:ilvl="0" w:tplc="DFFEBE1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5FCB3176"/>
    <w:multiLevelType w:val="hybridMultilevel"/>
    <w:tmpl w:val="3B884486"/>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847FF5"/>
    <w:multiLevelType w:val="hybridMultilevel"/>
    <w:tmpl w:val="385CB166"/>
    <w:lvl w:ilvl="0" w:tplc="ACB674B0">
      <w:start w:val="1"/>
      <w:numFmt w:val="bullet"/>
      <w:lvlText w:val=""/>
      <w:lvlJc w:val="left"/>
      <w:pPr>
        <w:tabs>
          <w:tab w:val="num" w:pos="144"/>
        </w:tabs>
        <w:ind w:left="216" w:hanging="216"/>
      </w:pPr>
      <w:rPr>
        <w:rFonts w:ascii="Wingdings" w:hAnsi="Wingdings" w:hint="default"/>
      </w:rPr>
    </w:lvl>
    <w:lvl w:ilvl="1" w:tplc="04090003" w:tentative="1">
      <w:start w:val="1"/>
      <w:numFmt w:val="bullet"/>
      <w:lvlText w:val="o"/>
      <w:lvlJc w:val="left"/>
      <w:pPr>
        <w:tabs>
          <w:tab w:val="num" w:pos="1224"/>
        </w:tabs>
        <w:ind w:left="1224" w:hanging="360"/>
      </w:pPr>
      <w:rPr>
        <w:rFonts w:ascii="Courier New" w:hAnsi="Courier New" w:cs="Courier New" w:hint="default"/>
      </w:rPr>
    </w:lvl>
    <w:lvl w:ilvl="2" w:tplc="04090005" w:tentative="1">
      <w:start w:val="1"/>
      <w:numFmt w:val="bullet"/>
      <w:lvlText w:val=""/>
      <w:lvlJc w:val="left"/>
      <w:pPr>
        <w:tabs>
          <w:tab w:val="num" w:pos="1944"/>
        </w:tabs>
        <w:ind w:left="1944" w:hanging="360"/>
      </w:pPr>
      <w:rPr>
        <w:rFonts w:ascii="Wingdings" w:hAnsi="Wingdings" w:hint="default"/>
      </w:rPr>
    </w:lvl>
    <w:lvl w:ilvl="3" w:tplc="04090001" w:tentative="1">
      <w:start w:val="1"/>
      <w:numFmt w:val="bullet"/>
      <w:lvlText w:val=""/>
      <w:lvlJc w:val="left"/>
      <w:pPr>
        <w:tabs>
          <w:tab w:val="num" w:pos="2664"/>
        </w:tabs>
        <w:ind w:left="2664" w:hanging="360"/>
      </w:pPr>
      <w:rPr>
        <w:rFonts w:ascii="Symbol" w:hAnsi="Symbol" w:hint="default"/>
      </w:rPr>
    </w:lvl>
    <w:lvl w:ilvl="4" w:tplc="04090003" w:tentative="1">
      <w:start w:val="1"/>
      <w:numFmt w:val="bullet"/>
      <w:lvlText w:val="o"/>
      <w:lvlJc w:val="left"/>
      <w:pPr>
        <w:tabs>
          <w:tab w:val="num" w:pos="3384"/>
        </w:tabs>
        <w:ind w:left="3384" w:hanging="360"/>
      </w:pPr>
      <w:rPr>
        <w:rFonts w:ascii="Courier New" w:hAnsi="Courier New" w:cs="Courier New" w:hint="default"/>
      </w:rPr>
    </w:lvl>
    <w:lvl w:ilvl="5" w:tplc="04090005" w:tentative="1">
      <w:start w:val="1"/>
      <w:numFmt w:val="bullet"/>
      <w:lvlText w:val=""/>
      <w:lvlJc w:val="left"/>
      <w:pPr>
        <w:tabs>
          <w:tab w:val="num" w:pos="4104"/>
        </w:tabs>
        <w:ind w:left="4104" w:hanging="360"/>
      </w:pPr>
      <w:rPr>
        <w:rFonts w:ascii="Wingdings" w:hAnsi="Wingdings" w:hint="default"/>
      </w:rPr>
    </w:lvl>
    <w:lvl w:ilvl="6" w:tplc="04090001" w:tentative="1">
      <w:start w:val="1"/>
      <w:numFmt w:val="bullet"/>
      <w:lvlText w:val=""/>
      <w:lvlJc w:val="left"/>
      <w:pPr>
        <w:tabs>
          <w:tab w:val="num" w:pos="4824"/>
        </w:tabs>
        <w:ind w:left="4824" w:hanging="360"/>
      </w:pPr>
      <w:rPr>
        <w:rFonts w:ascii="Symbol" w:hAnsi="Symbol" w:hint="default"/>
      </w:rPr>
    </w:lvl>
    <w:lvl w:ilvl="7" w:tplc="04090003" w:tentative="1">
      <w:start w:val="1"/>
      <w:numFmt w:val="bullet"/>
      <w:lvlText w:val="o"/>
      <w:lvlJc w:val="left"/>
      <w:pPr>
        <w:tabs>
          <w:tab w:val="num" w:pos="5544"/>
        </w:tabs>
        <w:ind w:left="5544" w:hanging="360"/>
      </w:pPr>
      <w:rPr>
        <w:rFonts w:ascii="Courier New" w:hAnsi="Courier New" w:cs="Courier New" w:hint="default"/>
      </w:rPr>
    </w:lvl>
    <w:lvl w:ilvl="8" w:tplc="04090005" w:tentative="1">
      <w:start w:val="1"/>
      <w:numFmt w:val="bullet"/>
      <w:lvlText w:val=""/>
      <w:lvlJc w:val="left"/>
      <w:pPr>
        <w:tabs>
          <w:tab w:val="num" w:pos="6264"/>
        </w:tabs>
        <w:ind w:left="6264" w:hanging="360"/>
      </w:pPr>
      <w:rPr>
        <w:rFonts w:ascii="Wingdings" w:hAnsi="Wingdings" w:hint="default"/>
      </w:rPr>
    </w:lvl>
  </w:abstractNum>
  <w:abstractNum w:abstractNumId="20" w15:restartNumberingAfterBreak="0">
    <w:nsid w:val="661A384D"/>
    <w:multiLevelType w:val="hybridMultilevel"/>
    <w:tmpl w:val="4CA827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7DA7030"/>
    <w:multiLevelType w:val="singleLevel"/>
    <w:tmpl w:val="714252C4"/>
    <w:lvl w:ilvl="0">
      <w:start w:val="1"/>
      <w:numFmt w:val="decimal"/>
      <w:lvlText w:val="%1."/>
      <w:lvlJc w:val="left"/>
      <w:pPr>
        <w:tabs>
          <w:tab w:val="num" w:pos="720"/>
        </w:tabs>
        <w:ind w:left="720" w:hanging="720"/>
      </w:pPr>
      <w:rPr>
        <w:rFonts w:hint="default"/>
      </w:rPr>
    </w:lvl>
  </w:abstractNum>
  <w:abstractNum w:abstractNumId="22" w15:restartNumberingAfterBreak="0">
    <w:nsid w:val="681C454A"/>
    <w:multiLevelType w:val="hybridMultilevel"/>
    <w:tmpl w:val="F8B6F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8F64FA"/>
    <w:multiLevelType w:val="multilevel"/>
    <w:tmpl w:val="0EC28A78"/>
    <w:lvl w:ilvl="0">
      <w:start w:val="6"/>
      <w:numFmt w:val="decimal"/>
      <w:lvlText w:val="%1"/>
      <w:lvlJc w:val="left"/>
      <w:pPr>
        <w:tabs>
          <w:tab w:val="num" w:pos="900"/>
        </w:tabs>
        <w:ind w:left="900" w:hanging="900"/>
      </w:pPr>
      <w:rPr>
        <w:rFonts w:hint="default"/>
      </w:rPr>
    </w:lvl>
    <w:lvl w:ilvl="1">
      <w:start w:val="3"/>
      <w:numFmt w:val="decimal"/>
      <w:lvlText w:val="%1.%2"/>
      <w:lvlJc w:val="left"/>
      <w:pPr>
        <w:tabs>
          <w:tab w:val="num" w:pos="900"/>
        </w:tabs>
        <w:ind w:left="900" w:hanging="900"/>
      </w:pPr>
      <w:rPr>
        <w:rFonts w:hint="default"/>
      </w:rPr>
    </w:lvl>
    <w:lvl w:ilvl="2">
      <w:start w:val="3"/>
      <w:numFmt w:val="decimal"/>
      <w:lvlText w:val="%1.%2.%3"/>
      <w:lvlJc w:val="left"/>
      <w:pPr>
        <w:tabs>
          <w:tab w:val="num" w:pos="900"/>
        </w:tabs>
        <w:ind w:left="900" w:hanging="90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69C50301"/>
    <w:multiLevelType w:val="hybridMultilevel"/>
    <w:tmpl w:val="EE340434"/>
    <w:lvl w:ilvl="0" w:tplc="88709F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9FE7733"/>
    <w:multiLevelType w:val="hybridMultilevel"/>
    <w:tmpl w:val="3CF4E344"/>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5920F7"/>
    <w:multiLevelType w:val="hybridMultilevel"/>
    <w:tmpl w:val="DEA03886"/>
    <w:lvl w:ilvl="0" w:tplc="DFFEBE1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3"/>
  </w:num>
  <w:num w:numId="2">
    <w:abstractNumId w:val="17"/>
  </w:num>
  <w:num w:numId="3">
    <w:abstractNumId w:val="14"/>
  </w:num>
  <w:num w:numId="4">
    <w:abstractNumId w:val="12"/>
  </w:num>
  <w:num w:numId="5">
    <w:abstractNumId w:val="23"/>
  </w:num>
  <w:num w:numId="6">
    <w:abstractNumId w:val="16"/>
  </w:num>
  <w:num w:numId="7">
    <w:abstractNumId w:val="9"/>
  </w:num>
  <w:num w:numId="8">
    <w:abstractNumId w:val="21"/>
  </w:num>
  <w:num w:numId="9">
    <w:abstractNumId w:val="26"/>
  </w:num>
  <w:num w:numId="10">
    <w:abstractNumId w:val="15"/>
  </w:num>
  <w:num w:numId="11">
    <w:abstractNumId w:val="24"/>
  </w:num>
  <w:num w:numId="12">
    <w:abstractNumId w:val="18"/>
  </w:num>
  <w:num w:numId="13">
    <w:abstractNumId w:val="6"/>
  </w:num>
  <w:num w:numId="14">
    <w:abstractNumId w:val="0"/>
  </w:num>
  <w:num w:numId="15">
    <w:abstractNumId w:val="25"/>
  </w:num>
  <w:num w:numId="16">
    <w:abstractNumId w:val="10"/>
  </w:num>
  <w:num w:numId="17">
    <w:abstractNumId w:val="11"/>
  </w:num>
  <w:num w:numId="18">
    <w:abstractNumId w:val="13"/>
  </w:num>
  <w:num w:numId="19">
    <w:abstractNumId w:val="22"/>
  </w:num>
  <w:num w:numId="20">
    <w:abstractNumId w:val="8"/>
  </w:num>
  <w:num w:numId="21">
    <w:abstractNumId w:val="1"/>
  </w:num>
  <w:num w:numId="22">
    <w:abstractNumId w:val="7"/>
  </w:num>
  <w:num w:numId="23">
    <w:abstractNumId w:val="5"/>
  </w:num>
  <w:num w:numId="24">
    <w:abstractNumId w:val="20"/>
  </w:num>
  <w:num w:numId="25">
    <w:abstractNumId w:val="3"/>
    <w:lvlOverride w:ilvl="0">
      <w:startOverride w:val="1"/>
    </w:lvlOverride>
  </w:num>
  <w:num w:numId="26">
    <w:abstractNumId w:val="4"/>
  </w:num>
  <w:num w:numId="27">
    <w:abstractNumId w:val="19"/>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93D"/>
    <w:rsid w:val="00003A31"/>
    <w:rsid w:val="00006D67"/>
    <w:rsid w:val="0002326E"/>
    <w:rsid w:val="0002407D"/>
    <w:rsid w:val="000256E5"/>
    <w:rsid w:val="00025BCF"/>
    <w:rsid w:val="00030240"/>
    <w:rsid w:val="00041425"/>
    <w:rsid w:val="00042293"/>
    <w:rsid w:val="0005157E"/>
    <w:rsid w:val="000522C2"/>
    <w:rsid w:val="000902DE"/>
    <w:rsid w:val="000A1E78"/>
    <w:rsid w:val="000A3E6C"/>
    <w:rsid w:val="000A64B2"/>
    <w:rsid w:val="000C4B39"/>
    <w:rsid w:val="000F0906"/>
    <w:rsid w:val="000F33B2"/>
    <w:rsid w:val="0010454D"/>
    <w:rsid w:val="00107405"/>
    <w:rsid w:val="00107B94"/>
    <w:rsid w:val="001301EE"/>
    <w:rsid w:val="0015483B"/>
    <w:rsid w:val="001744AF"/>
    <w:rsid w:val="00175DB4"/>
    <w:rsid w:val="00181CB4"/>
    <w:rsid w:val="0019063F"/>
    <w:rsid w:val="001A5F37"/>
    <w:rsid w:val="001B1FB3"/>
    <w:rsid w:val="001C243A"/>
    <w:rsid w:val="001C6EAD"/>
    <w:rsid w:val="001D0084"/>
    <w:rsid w:val="001D2534"/>
    <w:rsid w:val="001E1E88"/>
    <w:rsid w:val="001E418C"/>
    <w:rsid w:val="001F0134"/>
    <w:rsid w:val="001F46D7"/>
    <w:rsid w:val="001F516C"/>
    <w:rsid w:val="001F7FD4"/>
    <w:rsid w:val="002277F3"/>
    <w:rsid w:val="00227C9E"/>
    <w:rsid w:val="002306B9"/>
    <w:rsid w:val="00231193"/>
    <w:rsid w:val="002340AB"/>
    <w:rsid w:val="002640D1"/>
    <w:rsid w:val="0026742D"/>
    <w:rsid w:val="00281A06"/>
    <w:rsid w:val="00282C46"/>
    <w:rsid w:val="00286BD2"/>
    <w:rsid w:val="0029383A"/>
    <w:rsid w:val="002C1963"/>
    <w:rsid w:val="002F5C38"/>
    <w:rsid w:val="002F7D3E"/>
    <w:rsid w:val="003205B7"/>
    <w:rsid w:val="00321052"/>
    <w:rsid w:val="00345978"/>
    <w:rsid w:val="003529A6"/>
    <w:rsid w:val="0038071D"/>
    <w:rsid w:val="0038233D"/>
    <w:rsid w:val="00383A50"/>
    <w:rsid w:val="003D0C49"/>
    <w:rsid w:val="003D1520"/>
    <w:rsid w:val="003D412C"/>
    <w:rsid w:val="003D5E20"/>
    <w:rsid w:val="003E193D"/>
    <w:rsid w:val="003F346C"/>
    <w:rsid w:val="00410895"/>
    <w:rsid w:val="004145B5"/>
    <w:rsid w:val="0041689E"/>
    <w:rsid w:val="00426838"/>
    <w:rsid w:val="00427830"/>
    <w:rsid w:val="004306C2"/>
    <w:rsid w:val="00435993"/>
    <w:rsid w:val="004429BB"/>
    <w:rsid w:val="00444FD5"/>
    <w:rsid w:val="0045287C"/>
    <w:rsid w:val="00462854"/>
    <w:rsid w:val="00462BAA"/>
    <w:rsid w:val="004636C8"/>
    <w:rsid w:val="00476789"/>
    <w:rsid w:val="00487D0F"/>
    <w:rsid w:val="00497C55"/>
    <w:rsid w:val="004B0FB4"/>
    <w:rsid w:val="004B47FD"/>
    <w:rsid w:val="004B7904"/>
    <w:rsid w:val="004C138A"/>
    <w:rsid w:val="004D0348"/>
    <w:rsid w:val="004E3E9B"/>
    <w:rsid w:val="0053691C"/>
    <w:rsid w:val="00544DAA"/>
    <w:rsid w:val="00547D25"/>
    <w:rsid w:val="005506B8"/>
    <w:rsid w:val="005537E1"/>
    <w:rsid w:val="00587C0C"/>
    <w:rsid w:val="00592252"/>
    <w:rsid w:val="00595EE2"/>
    <w:rsid w:val="005963CF"/>
    <w:rsid w:val="005B75C0"/>
    <w:rsid w:val="005C339D"/>
    <w:rsid w:val="005D38CF"/>
    <w:rsid w:val="005E0196"/>
    <w:rsid w:val="005E028E"/>
    <w:rsid w:val="00646656"/>
    <w:rsid w:val="006527E9"/>
    <w:rsid w:val="00675D81"/>
    <w:rsid w:val="00681358"/>
    <w:rsid w:val="00682ED6"/>
    <w:rsid w:val="006A2838"/>
    <w:rsid w:val="006B05DF"/>
    <w:rsid w:val="006D1A59"/>
    <w:rsid w:val="00716FE0"/>
    <w:rsid w:val="00737BC7"/>
    <w:rsid w:val="00740B0E"/>
    <w:rsid w:val="00746EAC"/>
    <w:rsid w:val="00747111"/>
    <w:rsid w:val="007670B5"/>
    <w:rsid w:val="007948E0"/>
    <w:rsid w:val="007977FE"/>
    <w:rsid w:val="007A3950"/>
    <w:rsid w:val="007B4D30"/>
    <w:rsid w:val="007C095A"/>
    <w:rsid w:val="007C40A4"/>
    <w:rsid w:val="007D3809"/>
    <w:rsid w:val="007E1CC2"/>
    <w:rsid w:val="007E4A65"/>
    <w:rsid w:val="008133AD"/>
    <w:rsid w:val="008203F8"/>
    <w:rsid w:val="00825153"/>
    <w:rsid w:val="0082629F"/>
    <w:rsid w:val="008306E2"/>
    <w:rsid w:val="008477C9"/>
    <w:rsid w:val="00860628"/>
    <w:rsid w:val="0086416B"/>
    <w:rsid w:val="00870757"/>
    <w:rsid w:val="00894BFB"/>
    <w:rsid w:val="008B2C7C"/>
    <w:rsid w:val="008C3E5A"/>
    <w:rsid w:val="008C6ED8"/>
    <w:rsid w:val="008D2027"/>
    <w:rsid w:val="008D467C"/>
    <w:rsid w:val="008D4BF6"/>
    <w:rsid w:val="009009E5"/>
    <w:rsid w:val="00901AD6"/>
    <w:rsid w:val="009149FF"/>
    <w:rsid w:val="00931F3A"/>
    <w:rsid w:val="00933F2D"/>
    <w:rsid w:val="009351B5"/>
    <w:rsid w:val="00941194"/>
    <w:rsid w:val="009412CD"/>
    <w:rsid w:val="0097571D"/>
    <w:rsid w:val="00976B5E"/>
    <w:rsid w:val="0097775A"/>
    <w:rsid w:val="0099267E"/>
    <w:rsid w:val="009A1122"/>
    <w:rsid w:val="009A1B3B"/>
    <w:rsid w:val="009B34C6"/>
    <w:rsid w:val="009B5D27"/>
    <w:rsid w:val="009C565A"/>
    <w:rsid w:val="009D0151"/>
    <w:rsid w:val="009D78F0"/>
    <w:rsid w:val="009E08C6"/>
    <w:rsid w:val="009F7D48"/>
    <w:rsid w:val="00A01865"/>
    <w:rsid w:val="00A0245F"/>
    <w:rsid w:val="00A10BF7"/>
    <w:rsid w:val="00A3180C"/>
    <w:rsid w:val="00A42B48"/>
    <w:rsid w:val="00A5625D"/>
    <w:rsid w:val="00A60E40"/>
    <w:rsid w:val="00A920B1"/>
    <w:rsid w:val="00A95379"/>
    <w:rsid w:val="00AB2E3B"/>
    <w:rsid w:val="00AB43B0"/>
    <w:rsid w:val="00B15AF2"/>
    <w:rsid w:val="00B242ED"/>
    <w:rsid w:val="00B270F1"/>
    <w:rsid w:val="00B36438"/>
    <w:rsid w:val="00B43D0A"/>
    <w:rsid w:val="00B53B3B"/>
    <w:rsid w:val="00B55733"/>
    <w:rsid w:val="00B57F41"/>
    <w:rsid w:val="00B80903"/>
    <w:rsid w:val="00B80B54"/>
    <w:rsid w:val="00B83D19"/>
    <w:rsid w:val="00B87E4F"/>
    <w:rsid w:val="00B934D5"/>
    <w:rsid w:val="00B97E9F"/>
    <w:rsid w:val="00BA79B6"/>
    <w:rsid w:val="00BB6659"/>
    <w:rsid w:val="00BC7B34"/>
    <w:rsid w:val="00BD33BE"/>
    <w:rsid w:val="00BE4BB2"/>
    <w:rsid w:val="00BF33CD"/>
    <w:rsid w:val="00C11308"/>
    <w:rsid w:val="00C1190B"/>
    <w:rsid w:val="00C25FDB"/>
    <w:rsid w:val="00C30021"/>
    <w:rsid w:val="00C30533"/>
    <w:rsid w:val="00C53FCA"/>
    <w:rsid w:val="00C615FE"/>
    <w:rsid w:val="00C6475F"/>
    <w:rsid w:val="00C65C0E"/>
    <w:rsid w:val="00C67DD4"/>
    <w:rsid w:val="00C74FD8"/>
    <w:rsid w:val="00C85238"/>
    <w:rsid w:val="00C945DA"/>
    <w:rsid w:val="00C948ED"/>
    <w:rsid w:val="00CA5066"/>
    <w:rsid w:val="00CA6D7A"/>
    <w:rsid w:val="00CB5623"/>
    <w:rsid w:val="00CC57C3"/>
    <w:rsid w:val="00CD3C8D"/>
    <w:rsid w:val="00CE76C0"/>
    <w:rsid w:val="00CF014F"/>
    <w:rsid w:val="00CF34F1"/>
    <w:rsid w:val="00CF5B45"/>
    <w:rsid w:val="00CF70C5"/>
    <w:rsid w:val="00CF74BA"/>
    <w:rsid w:val="00D24D14"/>
    <w:rsid w:val="00D32D71"/>
    <w:rsid w:val="00D4656F"/>
    <w:rsid w:val="00D47043"/>
    <w:rsid w:val="00D523BE"/>
    <w:rsid w:val="00D529A4"/>
    <w:rsid w:val="00D52E45"/>
    <w:rsid w:val="00D55826"/>
    <w:rsid w:val="00D56176"/>
    <w:rsid w:val="00D63DE1"/>
    <w:rsid w:val="00D94FD9"/>
    <w:rsid w:val="00DA0588"/>
    <w:rsid w:val="00DA4E0F"/>
    <w:rsid w:val="00DB42CF"/>
    <w:rsid w:val="00DC780E"/>
    <w:rsid w:val="00DD6D40"/>
    <w:rsid w:val="00DE5662"/>
    <w:rsid w:val="00DE5E09"/>
    <w:rsid w:val="00DE6F17"/>
    <w:rsid w:val="00DF04E9"/>
    <w:rsid w:val="00DF0A8F"/>
    <w:rsid w:val="00DF1FDE"/>
    <w:rsid w:val="00E065DB"/>
    <w:rsid w:val="00E13FB3"/>
    <w:rsid w:val="00E17396"/>
    <w:rsid w:val="00E37CE6"/>
    <w:rsid w:val="00E40896"/>
    <w:rsid w:val="00E47FB7"/>
    <w:rsid w:val="00E605D1"/>
    <w:rsid w:val="00E82D7F"/>
    <w:rsid w:val="00E846DF"/>
    <w:rsid w:val="00EA590D"/>
    <w:rsid w:val="00EA69F3"/>
    <w:rsid w:val="00EB0810"/>
    <w:rsid w:val="00EB78FA"/>
    <w:rsid w:val="00EE50FD"/>
    <w:rsid w:val="00EF2B7B"/>
    <w:rsid w:val="00EF7CCB"/>
    <w:rsid w:val="00F132E2"/>
    <w:rsid w:val="00F1454B"/>
    <w:rsid w:val="00F14904"/>
    <w:rsid w:val="00F22015"/>
    <w:rsid w:val="00F223E8"/>
    <w:rsid w:val="00F23BBF"/>
    <w:rsid w:val="00F24A36"/>
    <w:rsid w:val="00F34010"/>
    <w:rsid w:val="00F56811"/>
    <w:rsid w:val="00F62B36"/>
    <w:rsid w:val="00F80A15"/>
    <w:rsid w:val="00F957A3"/>
    <w:rsid w:val="00F964F7"/>
    <w:rsid w:val="00F97C42"/>
    <w:rsid w:val="00FA20AB"/>
    <w:rsid w:val="00FA3A01"/>
    <w:rsid w:val="00FA4A03"/>
    <w:rsid w:val="00FB32C0"/>
    <w:rsid w:val="00FC7628"/>
    <w:rsid w:val="00FD2B15"/>
    <w:rsid w:val="00FD2CE9"/>
    <w:rsid w:val="00FF01A9"/>
    <w:rsid w:val="00FF06D2"/>
    <w:rsid w:val="00FF6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A7B09D"/>
  <w15:docId w15:val="{356EFB59-1478-47F1-B6E0-1FE9C3A88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43D0A"/>
  </w:style>
  <w:style w:type="paragraph" w:styleId="Heading1">
    <w:name w:val="heading 1"/>
    <w:basedOn w:val="Normal"/>
    <w:next w:val="Normal"/>
    <w:qFormat/>
    <w:pPr>
      <w:keepNext/>
      <w:jc w:val="center"/>
      <w:outlineLvl w:val="0"/>
    </w:pPr>
    <w:rPr>
      <w:rFonts w:ascii="Arial" w:hAnsi="Arial"/>
      <w:b/>
      <w:sz w:val="36"/>
    </w:rPr>
  </w:style>
  <w:style w:type="paragraph" w:styleId="Heading2">
    <w:name w:val="heading 2"/>
    <w:basedOn w:val="Normal"/>
    <w:next w:val="Normal"/>
    <w:link w:val="Heading2Char"/>
    <w:uiPriority w:val="9"/>
    <w:qFormat/>
    <w:pPr>
      <w:keepNext/>
      <w:tabs>
        <w:tab w:val="left" w:pos="6192"/>
        <w:tab w:val="left" w:pos="7200"/>
        <w:tab w:val="left" w:pos="8910"/>
      </w:tabs>
      <w:ind w:left="7200" w:hanging="7200"/>
      <w:outlineLvl w:val="1"/>
    </w:pPr>
    <w:rPr>
      <w:rFonts w:ascii="Arial" w:hAnsi="Arial"/>
      <w:b/>
      <w:sz w:val="21"/>
    </w:rPr>
  </w:style>
  <w:style w:type="paragraph" w:styleId="Heading3">
    <w:name w:val="heading 3"/>
    <w:basedOn w:val="Normal"/>
    <w:next w:val="Normal"/>
    <w:qFormat/>
    <w:pPr>
      <w:keepNext/>
      <w:jc w:val="center"/>
      <w:outlineLvl w:val="2"/>
    </w:pPr>
    <w:rPr>
      <w:rFonts w:ascii="Arial" w:hAnsi="Arial"/>
      <w:b/>
      <w:sz w:val="28"/>
    </w:rPr>
  </w:style>
  <w:style w:type="paragraph" w:styleId="Heading4">
    <w:name w:val="heading 4"/>
    <w:basedOn w:val="Normal"/>
    <w:next w:val="Normal"/>
    <w:link w:val="Heading4Char"/>
    <w:uiPriority w:val="9"/>
    <w:qFormat/>
    <w:pPr>
      <w:keepNext/>
      <w:jc w:val="center"/>
      <w:outlineLvl w:val="3"/>
    </w:pPr>
    <w:rPr>
      <w:rFonts w:ascii="Arial" w:hAnsi="Arial"/>
      <w:b/>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BodyText1">
    <w:name w:val="Body Text1"/>
    <w:basedOn w:val="DefaultParagraphFont"/>
    <w:rPr>
      <w:rFonts w:ascii="Univers" w:hAnsi="Univers"/>
    </w:rPr>
  </w:style>
  <w:style w:type="character" w:customStyle="1" w:styleId="TableText">
    <w:name w:val="Table Text"/>
    <w:basedOn w:val="DefaultParagraphFont"/>
    <w:rPr>
      <w:rFonts w:ascii="Univers" w:hAnsi="Univers"/>
    </w:rPr>
  </w:style>
  <w:style w:type="character" w:customStyle="1" w:styleId="Footer1">
    <w:name w:val="Footer1"/>
    <w:basedOn w:val="DefaultParagraphFont"/>
  </w:style>
  <w:style w:type="character" w:customStyle="1" w:styleId="Header1">
    <w:name w:val="Header1"/>
    <w:basedOn w:val="DefaultParagraphFont"/>
  </w:style>
  <w:style w:type="character" w:customStyle="1" w:styleId="FOOTNOTETEX">
    <w:name w:val="FOOTNOTE TEX"/>
    <w:basedOn w:val="DefaultParagraphFont"/>
  </w:style>
  <w:style w:type="character" w:customStyle="1" w:styleId="Heading91">
    <w:name w:val="Heading 91"/>
    <w:basedOn w:val="DefaultParagraphFont"/>
  </w:style>
  <w:style w:type="character" w:customStyle="1" w:styleId="Heading81">
    <w:name w:val="Heading 81"/>
    <w:basedOn w:val="DefaultParagraphFont"/>
  </w:style>
  <w:style w:type="character" w:customStyle="1" w:styleId="Heading71">
    <w:name w:val="Heading 71"/>
    <w:basedOn w:val="DefaultParagraphFont"/>
  </w:style>
  <w:style w:type="character" w:customStyle="1" w:styleId="Heading61">
    <w:name w:val="Heading 61"/>
    <w:basedOn w:val="DefaultParagraphFont"/>
  </w:style>
  <w:style w:type="character" w:customStyle="1" w:styleId="Heading51">
    <w:name w:val="Heading 51"/>
    <w:basedOn w:val="DefaultParagraphFont"/>
  </w:style>
  <w:style w:type="character" w:customStyle="1" w:styleId="Heading41">
    <w:name w:val="Heading 41"/>
    <w:basedOn w:val="DefaultParagraphFont"/>
    <w:rPr>
      <w:sz w:val="24"/>
    </w:rPr>
  </w:style>
  <w:style w:type="character" w:customStyle="1" w:styleId="Heading31">
    <w:name w:val="Heading 31"/>
    <w:basedOn w:val="DefaultParagraphFont"/>
    <w:rPr>
      <w:rFonts w:ascii="Arial" w:hAnsi="Arial"/>
      <w:sz w:val="24"/>
    </w:rPr>
  </w:style>
  <w:style w:type="character" w:customStyle="1" w:styleId="Heading21">
    <w:name w:val="Heading 21"/>
    <w:basedOn w:val="DefaultParagraphFont"/>
    <w:rPr>
      <w:rFonts w:ascii="Arial" w:hAnsi="Arial"/>
      <w:sz w:val="24"/>
    </w:rPr>
  </w:style>
  <w:style w:type="character" w:customStyle="1" w:styleId="Heading11">
    <w:name w:val="Heading 11"/>
    <w:basedOn w:val="DefaultParagraphFont"/>
    <w:rPr>
      <w:rFonts w:ascii="Arial" w:hAnsi="Arial"/>
      <w:sz w:val="28"/>
    </w:rPr>
  </w:style>
  <w:style w:type="character" w:customStyle="1" w:styleId="List21">
    <w:name w:val="List 21"/>
    <w:basedOn w:val="DefaultParagraphFont"/>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PlainText">
    <w:name w:val="Plain Text"/>
    <w:basedOn w:val="Normal"/>
    <w:rsid w:val="00D523BE"/>
    <w:rPr>
      <w:rFonts w:ascii="Courier New" w:hAnsi="Courier New" w:cs="Courier New"/>
    </w:rPr>
  </w:style>
  <w:style w:type="paragraph" w:styleId="BalloonText">
    <w:name w:val="Balloon Text"/>
    <w:basedOn w:val="Normal"/>
    <w:link w:val="BalloonTextChar"/>
    <w:uiPriority w:val="99"/>
    <w:semiHidden/>
    <w:rsid w:val="00CF5B45"/>
    <w:rPr>
      <w:rFonts w:ascii="Tahoma" w:hAnsi="Tahoma" w:cs="Tahoma"/>
      <w:sz w:val="16"/>
      <w:szCs w:val="16"/>
    </w:rPr>
  </w:style>
  <w:style w:type="paragraph" w:styleId="BodyText">
    <w:name w:val="Body Text"/>
    <w:basedOn w:val="Normal"/>
    <w:link w:val="BodyTextChar"/>
    <w:uiPriority w:val="1"/>
    <w:qFormat/>
    <w:rsid w:val="00003A31"/>
    <w:pPr>
      <w:tabs>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Arial" w:hAnsi="Arial"/>
      <w:snapToGrid w:val="0"/>
      <w:sz w:val="22"/>
    </w:rPr>
  </w:style>
  <w:style w:type="paragraph" w:styleId="BodyTextIndent">
    <w:name w:val="Body Text Indent"/>
    <w:basedOn w:val="Normal"/>
    <w:link w:val="BodyTextIndentChar"/>
    <w:semiHidden/>
    <w:unhideWhenUsed/>
    <w:rsid w:val="009351B5"/>
    <w:pPr>
      <w:spacing w:after="120"/>
      <w:ind w:left="360"/>
    </w:pPr>
  </w:style>
  <w:style w:type="character" w:customStyle="1" w:styleId="BodyTextIndentChar">
    <w:name w:val="Body Text Indent Char"/>
    <w:basedOn w:val="DefaultParagraphFont"/>
    <w:link w:val="BodyTextIndent"/>
    <w:semiHidden/>
    <w:rsid w:val="009351B5"/>
  </w:style>
  <w:style w:type="table" w:styleId="TableGrid">
    <w:name w:val="Table Grid"/>
    <w:basedOn w:val="TableNormal"/>
    <w:uiPriority w:val="59"/>
    <w:rsid w:val="003823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1A59"/>
    <w:pPr>
      <w:ind w:left="720"/>
      <w:contextualSpacing/>
    </w:pPr>
  </w:style>
  <w:style w:type="character" w:styleId="Hyperlink">
    <w:name w:val="Hyperlink"/>
    <w:basedOn w:val="DefaultParagraphFont"/>
    <w:uiPriority w:val="99"/>
    <w:unhideWhenUsed/>
    <w:rsid w:val="004E3E9B"/>
    <w:rPr>
      <w:color w:val="0000FF" w:themeColor="hyperlink"/>
      <w:u w:val="single"/>
    </w:rPr>
  </w:style>
  <w:style w:type="character" w:customStyle="1" w:styleId="UnresolvedMention1">
    <w:name w:val="Unresolved Mention1"/>
    <w:basedOn w:val="DefaultParagraphFont"/>
    <w:uiPriority w:val="99"/>
    <w:semiHidden/>
    <w:unhideWhenUsed/>
    <w:rsid w:val="004E3E9B"/>
    <w:rPr>
      <w:color w:val="605E5C"/>
      <w:shd w:val="clear" w:color="auto" w:fill="E1DFDD"/>
    </w:rPr>
  </w:style>
  <w:style w:type="character" w:styleId="CommentReference">
    <w:name w:val="annotation reference"/>
    <w:basedOn w:val="DefaultParagraphFont"/>
    <w:uiPriority w:val="99"/>
    <w:semiHidden/>
    <w:unhideWhenUsed/>
    <w:rsid w:val="007D3809"/>
    <w:rPr>
      <w:sz w:val="16"/>
      <w:szCs w:val="16"/>
    </w:rPr>
  </w:style>
  <w:style w:type="paragraph" w:styleId="CommentText">
    <w:name w:val="annotation text"/>
    <w:basedOn w:val="Normal"/>
    <w:link w:val="CommentTextChar"/>
    <w:uiPriority w:val="99"/>
    <w:semiHidden/>
    <w:unhideWhenUsed/>
    <w:rsid w:val="007D3809"/>
  </w:style>
  <w:style w:type="character" w:customStyle="1" w:styleId="CommentTextChar">
    <w:name w:val="Comment Text Char"/>
    <w:basedOn w:val="DefaultParagraphFont"/>
    <w:link w:val="CommentText"/>
    <w:uiPriority w:val="99"/>
    <w:semiHidden/>
    <w:rsid w:val="007D3809"/>
  </w:style>
  <w:style w:type="paragraph" w:styleId="CommentSubject">
    <w:name w:val="annotation subject"/>
    <w:basedOn w:val="CommentText"/>
    <w:next w:val="CommentText"/>
    <w:link w:val="CommentSubjectChar"/>
    <w:uiPriority w:val="99"/>
    <w:semiHidden/>
    <w:unhideWhenUsed/>
    <w:rsid w:val="007D3809"/>
    <w:rPr>
      <w:b/>
      <w:bCs/>
    </w:rPr>
  </w:style>
  <w:style w:type="character" w:customStyle="1" w:styleId="CommentSubjectChar">
    <w:name w:val="Comment Subject Char"/>
    <w:basedOn w:val="CommentTextChar"/>
    <w:link w:val="CommentSubject"/>
    <w:uiPriority w:val="99"/>
    <w:semiHidden/>
    <w:rsid w:val="007D3809"/>
    <w:rPr>
      <w:b/>
      <w:bCs/>
    </w:rPr>
  </w:style>
  <w:style w:type="paragraph" w:styleId="Revision">
    <w:name w:val="Revision"/>
    <w:hidden/>
    <w:uiPriority w:val="99"/>
    <w:semiHidden/>
    <w:rsid w:val="008306E2"/>
  </w:style>
  <w:style w:type="character" w:styleId="FollowedHyperlink">
    <w:name w:val="FollowedHyperlink"/>
    <w:basedOn w:val="DefaultParagraphFont"/>
    <w:semiHidden/>
    <w:unhideWhenUsed/>
    <w:rsid w:val="00B53B3B"/>
    <w:rPr>
      <w:color w:val="800080" w:themeColor="followedHyperlink"/>
      <w:u w:val="single"/>
    </w:rPr>
  </w:style>
  <w:style w:type="paragraph" w:customStyle="1" w:styleId="Body">
    <w:name w:val="Body"/>
    <w:rsid w:val="007B4D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numbering" w:customStyle="1" w:styleId="Numbered">
    <w:name w:val="Numbered"/>
    <w:rsid w:val="007B4D30"/>
    <w:pPr>
      <w:numPr>
        <w:numId w:val="20"/>
      </w:numPr>
    </w:pPr>
  </w:style>
  <w:style w:type="character" w:customStyle="1" w:styleId="BalloonTextChar">
    <w:name w:val="Balloon Text Char"/>
    <w:basedOn w:val="DefaultParagraphFont"/>
    <w:link w:val="BalloonText"/>
    <w:uiPriority w:val="99"/>
    <w:semiHidden/>
    <w:rsid w:val="007B4D30"/>
    <w:rPr>
      <w:rFonts w:ascii="Tahoma" w:hAnsi="Tahoma" w:cs="Tahoma"/>
      <w:sz w:val="16"/>
      <w:szCs w:val="16"/>
    </w:rPr>
  </w:style>
  <w:style w:type="character" w:customStyle="1" w:styleId="HeaderChar">
    <w:name w:val="Header Char"/>
    <w:basedOn w:val="DefaultParagraphFont"/>
    <w:link w:val="Header"/>
    <w:uiPriority w:val="99"/>
    <w:rsid w:val="007B4D30"/>
  </w:style>
  <w:style w:type="character" w:customStyle="1" w:styleId="FooterChar">
    <w:name w:val="Footer Char"/>
    <w:basedOn w:val="DefaultParagraphFont"/>
    <w:link w:val="Footer"/>
    <w:uiPriority w:val="99"/>
    <w:rsid w:val="007B4D30"/>
  </w:style>
  <w:style w:type="character" w:customStyle="1" w:styleId="Heading2Char">
    <w:name w:val="Heading 2 Char"/>
    <w:basedOn w:val="DefaultParagraphFont"/>
    <w:link w:val="Heading2"/>
    <w:uiPriority w:val="9"/>
    <w:rsid w:val="007B4D30"/>
    <w:rPr>
      <w:rFonts w:ascii="Arial" w:hAnsi="Arial"/>
      <w:b/>
      <w:sz w:val="21"/>
    </w:rPr>
  </w:style>
  <w:style w:type="character" w:customStyle="1" w:styleId="Heading4Char">
    <w:name w:val="Heading 4 Char"/>
    <w:basedOn w:val="DefaultParagraphFont"/>
    <w:link w:val="Heading4"/>
    <w:uiPriority w:val="9"/>
    <w:rsid w:val="007B4D30"/>
    <w:rPr>
      <w:rFonts w:ascii="Arial" w:hAnsi="Arial"/>
      <w:b/>
      <w:sz w:val="27"/>
    </w:rPr>
  </w:style>
  <w:style w:type="character" w:customStyle="1" w:styleId="BodyTextChar">
    <w:name w:val="Body Text Char"/>
    <w:basedOn w:val="DefaultParagraphFont"/>
    <w:link w:val="BodyText"/>
    <w:uiPriority w:val="1"/>
    <w:rsid w:val="007B4D30"/>
    <w:rPr>
      <w:rFonts w:ascii="Arial" w:hAnsi="Arial"/>
      <w:snapToGrid w:val="0"/>
      <w:sz w:val="22"/>
    </w:rPr>
  </w:style>
  <w:style w:type="paragraph" w:customStyle="1" w:styleId="TableParagraph">
    <w:name w:val="Table Paragraph"/>
    <w:basedOn w:val="Normal"/>
    <w:uiPriority w:val="1"/>
    <w:qFormat/>
    <w:rsid w:val="007B4D30"/>
    <w:pPr>
      <w:widowControl w:val="0"/>
      <w:autoSpaceDE w:val="0"/>
      <w:autoSpaceDN w:val="0"/>
    </w:pPr>
    <w:rPr>
      <w:rFonts w:ascii="Arial" w:eastAsia="Arial" w:hAnsi="Arial" w:cs="Arial"/>
      <w:sz w:val="22"/>
      <w:szCs w:val="22"/>
    </w:rPr>
  </w:style>
  <w:style w:type="paragraph" w:styleId="NormalWeb">
    <w:name w:val="Normal (Web)"/>
    <w:basedOn w:val="Normal"/>
    <w:uiPriority w:val="99"/>
    <w:semiHidden/>
    <w:unhideWhenUsed/>
    <w:rsid w:val="007B4D30"/>
    <w:pPr>
      <w:spacing w:before="100" w:beforeAutospacing="1" w:after="100" w:afterAutospacing="1"/>
    </w:pPr>
    <w:rPr>
      <w:sz w:val="24"/>
      <w:szCs w:val="24"/>
    </w:rPr>
  </w:style>
  <w:style w:type="character" w:styleId="Strong">
    <w:name w:val="Strong"/>
    <w:basedOn w:val="DefaultParagraphFont"/>
    <w:uiPriority w:val="22"/>
    <w:qFormat/>
    <w:rsid w:val="007B4D30"/>
    <w:rPr>
      <w:b/>
      <w:bCs/>
    </w:rPr>
  </w:style>
  <w:style w:type="paragraph" w:styleId="BodyText2">
    <w:name w:val="Body Text 2"/>
    <w:basedOn w:val="Normal"/>
    <w:link w:val="BodyText2Char"/>
    <w:semiHidden/>
    <w:unhideWhenUsed/>
    <w:rsid w:val="007B4D30"/>
    <w:pPr>
      <w:spacing w:after="120" w:line="480" w:lineRule="auto"/>
    </w:pPr>
  </w:style>
  <w:style w:type="character" w:customStyle="1" w:styleId="BodyText2Char">
    <w:name w:val="Body Text 2 Char"/>
    <w:basedOn w:val="DefaultParagraphFont"/>
    <w:link w:val="BodyText2"/>
    <w:semiHidden/>
    <w:rsid w:val="007B4D30"/>
  </w:style>
  <w:style w:type="paragraph" w:styleId="Title">
    <w:name w:val="Title"/>
    <w:basedOn w:val="Normal"/>
    <w:link w:val="TitleChar"/>
    <w:qFormat/>
    <w:rsid w:val="007B4D30"/>
    <w:pPr>
      <w:widowControl w:val="0"/>
      <w:tabs>
        <w:tab w:val="right" w:pos="10800"/>
      </w:tabs>
      <w:overflowPunct w:val="0"/>
      <w:autoSpaceDE w:val="0"/>
      <w:autoSpaceDN w:val="0"/>
      <w:adjustRightInd w:val="0"/>
      <w:spacing w:before="120"/>
      <w:jc w:val="center"/>
      <w:textAlignment w:val="baseline"/>
    </w:pPr>
    <w:rPr>
      <w:rFonts w:ascii="Arial" w:hAnsi="Arial" w:cs="Arial"/>
      <w:sz w:val="28"/>
    </w:rPr>
  </w:style>
  <w:style w:type="character" w:customStyle="1" w:styleId="TitleChar">
    <w:name w:val="Title Char"/>
    <w:basedOn w:val="DefaultParagraphFont"/>
    <w:link w:val="Title"/>
    <w:rsid w:val="007B4D30"/>
    <w:rPr>
      <w:rFonts w:ascii="Arial" w:hAnsi="Arial" w:cs="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44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85C7D-07AF-4C03-9BEE-9636D4DDB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679</Words>
  <Characters>3873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NAESB Contracts Related Standards and Models</vt:lpstr>
    </vt:vector>
  </TitlesOfParts>
  <Company>NAESB</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NAESB Contracts Related Standards and Models</dc:title>
  <dc:subject>Table of Contents</dc:subject>
  <dc:creator>Denise Rager - NAESB</dc:creator>
  <cp:lastModifiedBy>NAESB</cp:lastModifiedBy>
  <cp:revision>2</cp:revision>
  <cp:lastPrinted>2013-04-20T20:34:00Z</cp:lastPrinted>
  <dcterms:created xsi:type="dcterms:W3CDTF">2019-09-23T21:05:00Z</dcterms:created>
  <dcterms:modified xsi:type="dcterms:W3CDTF">2019-09-23T21:05:00Z</dcterms:modified>
</cp:coreProperties>
</file>