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750" w:type="dxa"/>
        <w:tblLook w:val="01E0" w:firstRow="1" w:lastRow="1" w:firstColumn="1" w:lastColumn="1" w:noHBand="0" w:noVBand="0"/>
      </w:tblPr>
      <w:tblGrid>
        <w:gridCol w:w="2370"/>
        <w:gridCol w:w="2112"/>
      </w:tblGrid>
      <w:tr w:rsidR="000E151D" w14:paraId="20101B90" w14:textId="77777777" w:rsidTr="00D1115A">
        <w:tc>
          <w:tcPr>
            <w:tcW w:w="2370" w:type="dxa"/>
            <w:shd w:val="clear" w:color="auto" w:fill="auto"/>
          </w:tcPr>
          <w:p w14:paraId="0D2DAC98" w14:textId="77777777" w:rsidR="000E151D" w:rsidRPr="004E0ED7" w:rsidRDefault="000E151D" w:rsidP="008668EF">
            <w:pPr>
              <w:jc w:val="right"/>
              <w:rPr>
                <w:sz w:val="22"/>
                <w:szCs w:val="22"/>
              </w:rPr>
            </w:pPr>
            <w:r w:rsidRPr="004E0ED7">
              <w:rPr>
                <w:sz w:val="22"/>
                <w:szCs w:val="22"/>
              </w:rPr>
              <w:t>Date of Request:</w:t>
            </w:r>
          </w:p>
        </w:tc>
        <w:tc>
          <w:tcPr>
            <w:tcW w:w="2112" w:type="dxa"/>
            <w:shd w:val="clear" w:color="auto" w:fill="auto"/>
          </w:tcPr>
          <w:p w14:paraId="2C42F725" w14:textId="200E1891" w:rsidR="000E151D" w:rsidRDefault="004E0568" w:rsidP="008668EF">
            <w:r>
              <w:t>March 28, 2024</w:t>
            </w:r>
          </w:p>
        </w:tc>
      </w:tr>
    </w:tbl>
    <w:p w14:paraId="24FE23FA" w14:textId="77777777" w:rsidR="000E151D" w:rsidRDefault="000E151D" w:rsidP="008668EF"/>
    <w:p w14:paraId="44B6FE4B" w14:textId="77777777" w:rsidR="00EA72B5" w:rsidRPr="00F75E6C" w:rsidRDefault="00EA72B5" w:rsidP="008668EF">
      <w:pPr>
        <w:rPr>
          <w:sz w:val="22"/>
        </w:rPr>
      </w:pPr>
    </w:p>
    <w:p w14:paraId="3B46603C" w14:textId="77777777" w:rsidR="00EA72B5" w:rsidRDefault="00EA72B5" w:rsidP="008668EF">
      <w:pPr>
        <w:numPr>
          <w:ilvl w:val="0"/>
          <w:numId w:val="1"/>
        </w:numPr>
        <w:tabs>
          <w:tab w:val="clear" w:pos="720"/>
        </w:tabs>
        <w:ind w:left="360"/>
        <w:rPr>
          <w:sz w:val="22"/>
        </w:rPr>
      </w:pPr>
      <w:r w:rsidRPr="00F75E6C">
        <w:rPr>
          <w:sz w:val="22"/>
        </w:rPr>
        <w:t>Submitting Entity &amp; Address:</w:t>
      </w:r>
    </w:p>
    <w:p w14:paraId="723730BF" w14:textId="77777777" w:rsidR="008668EF" w:rsidRDefault="008668EF" w:rsidP="008668EF">
      <w:pPr>
        <w:ind w:left="360"/>
        <w:rPr>
          <w:sz w:val="22"/>
        </w:rPr>
      </w:pPr>
    </w:p>
    <w:p w14:paraId="58FA5161" w14:textId="2E1B8E84" w:rsidR="004E0568" w:rsidRDefault="004E0568" w:rsidP="008668EF">
      <w:pPr>
        <w:ind w:left="360"/>
        <w:rPr>
          <w:sz w:val="22"/>
        </w:rPr>
      </w:pPr>
      <w:r>
        <w:rPr>
          <w:sz w:val="22"/>
        </w:rPr>
        <w:t>Submitted by the Co-Chairs of the Information Requirements and Technical Subcommittees</w:t>
      </w:r>
    </w:p>
    <w:p w14:paraId="7FD848D0" w14:textId="2AB86F16" w:rsidR="004E0568" w:rsidRDefault="004E0568" w:rsidP="008668EF">
      <w:pPr>
        <w:ind w:left="360" w:firstLine="360"/>
        <w:rPr>
          <w:sz w:val="22"/>
        </w:rPr>
      </w:pPr>
      <w:r>
        <w:rPr>
          <w:sz w:val="22"/>
        </w:rPr>
        <w:t>Rachel A. Hogge, Eastern Gas Transmission and Storage, Inc.</w:t>
      </w:r>
    </w:p>
    <w:p w14:paraId="5B6713C2" w14:textId="1B7609ED" w:rsidR="004E0568" w:rsidRDefault="004E0568" w:rsidP="008668EF">
      <w:pPr>
        <w:ind w:left="360" w:firstLine="360"/>
        <w:rPr>
          <w:sz w:val="22"/>
        </w:rPr>
      </w:pPr>
      <w:r>
        <w:rPr>
          <w:sz w:val="22"/>
        </w:rPr>
        <w:t>Nichole Lopez, Kinder Morgan, Inc.</w:t>
      </w:r>
    </w:p>
    <w:p w14:paraId="12647F93" w14:textId="2A076E6A" w:rsidR="004E0568" w:rsidRDefault="004E0568" w:rsidP="008668EF">
      <w:pPr>
        <w:ind w:firstLine="720"/>
        <w:rPr>
          <w:sz w:val="22"/>
        </w:rPr>
      </w:pPr>
      <w:r>
        <w:rPr>
          <w:sz w:val="22"/>
        </w:rPr>
        <w:t>Kim Van Pelt, Boardwalk Pipelines</w:t>
      </w:r>
    </w:p>
    <w:p w14:paraId="41C3A873" w14:textId="59C91EFF" w:rsidR="004E0568" w:rsidRDefault="004E0568" w:rsidP="008668EF">
      <w:pPr>
        <w:ind w:left="360" w:firstLine="360"/>
        <w:rPr>
          <w:sz w:val="22"/>
        </w:rPr>
      </w:pPr>
      <w:r>
        <w:rPr>
          <w:sz w:val="22"/>
        </w:rPr>
        <w:t>Steve McCord, TC Energy</w:t>
      </w:r>
      <w:r w:rsidR="00BA6FD8">
        <w:rPr>
          <w:sz w:val="22"/>
        </w:rPr>
        <w:t xml:space="preserve"> Corporation</w:t>
      </w:r>
    </w:p>
    <w:p w14:paraId="60FA5889" w14:textId="77777777" w:rsidR="008668EF" w:rsidRDefault="008668EF" w:rsidP="008668EF">
      <w:pPr>
        <w:ind w:left="360" w:firstLine="360"/>
        <w:rPr>
          <w:sz w:val="22"/>
        </w:rPr>
      </w:pPr>
    </w:p>
    <w:p w14:paraId="1D6360EF" w14:textId="77777777" w:rsidR="00EA72B5" w:rsidRDefault="00EA72B5" w:rsidP="008668EF">
      <w:pPr>
        <w:numPr>
          <w:ilvl w:val="0"/>
          <w:numId w:val="1"/>
        </w:numPr>
        <w:tabs>
          <w:tab w:val="clear" w:pos="720"/>
        </w:tabs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p w14:paraId="0EAC73BF" w14:textId="77777777" w:rsidR="008668EF" w:rsidRDefault="008668EF" w:rsidP="008668EF">
      <w:pPr>
        <w:ind w:left="270"/>
        <w:rPr>
          <w:sz w:val="22"/>
        </w:rPr>
      </w:pPr>
    </w:p>
    <w:p w14:paraId="0A00FB1B" w14:textId="7D5A0D76" w:rsidR="008668EF" w:rsidRDefault="008668EF" w:rsidP="008668EF">
      <w:pPr>
        <w:ind w:left="720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  <w:t>Rachel A. Hogge</w:t>
      </w:r>
    </w:p>
    <w:p w14:paraId="3F67BC6C" w14:textId="3F0BFEE0" w:rsidR="008668EF" w:rsidRDefault="008668EF" w:rsidP="008668EF">
      <w:pPr>
        <w:ind w:left="720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</w:rPr>
        <w:tab/>
        <w:t>Manager – Business Technology Services</w:t>
      </w:r>
    </w:p>
    <w:p w14:paraId="38FB7CBA" w14:textId="1A71495A" w:rsidR="008668EF" w:rsidRDefault="008668EF" w:rsidP="008668EF">
      <w:pPr>
        <w:ind w:left="720"/>
        <w:rPr>
          <w:sz w:val="22"/>
        </w:rPr>
      </w:pPr>
      <w:r>
        <w:rPr>
          <w:sz w:val="22"/>
        </w:rPr>
        <w:t>Phone:</w:t>
      </w:r>
      <w:r>
        <w:rPr>
          <w:sz w:val="22"/>
        </w:rPr>
        <w:tab/>
      </w:r>
      <w:r>
        <w:rPr>
          <w:sz w:val="22"/>
        </w:rPr>
        <w:tab/>
        <w:t>(804) 310-4283</w:t>
      </w:r>
    </w:p>
    <w:p w14:paraId="34FB3A3C" w14:textId="7F09A471" w:rsidR="008668EF" w:rsidRDefault="008668EF" w:rsidP="008668EF">
      <w:pPr>
        <w:ind w:left="720"/>
        <w:rPr>
          <w:sz w:val="22"/>
        </w:rPr>
      </w:pPr>
      <w:r>
        <w:rPr>
          <w:sz w:val="22"/>
        </w:rPr>
        <w:t>Email:</w:t>
      </w:r>
      <w:r>
        <w:rPr>
          <w:sz w:val="22"/>
        </w:rPr>
        <w:tab/>
      </w:r>
      <w:r>
        <w:rPr>
          <w:sz w:val="22"/>
        </w:rPr>
        <w:tab/>
        <w:t>Rachel.Hogge@bhegts.com</w:t>
      </w:r>
    </w:p>
    <w:p w14:paraId="6FE050B2" w14:textId="77777777" w:rsidR="008668EF" w:rsidRDefault="008668EF" w:rsidP="008668EF">
      <w:pPr>
        <w:ind w:left="720"/>
        <w:rPr>
          <w:sz w:val="22"/>
        </w:rPr>
      </w:pPr>
    </w:p>
    <w:p w14:paraId="4B3C0FE8" w14:textId="12C752C4" w:rsidR="005B1939" w:rsidRDefault="005B1939" w:rsidP="008668EF">
      <w:pPr>
        <w:numPr>
          <w:ilvl w:val="0"/>
          <w:numId w:val="1"/>
        </w:numPr>
        <w:tabs>
          <w:tab w:val="clear" w:pos="720"/>
        </w:tabs>
        <w:ind w:left="360"/>
        <w:rPr>
          <w:sz w:val="22"/>
        </w:rPr>
      </w:pPr>
      <w:r w:rsidRPr="00F75E6C">
        <w:rPr>
          <w:sz w:val="22"/>
        </w:rPr>
        <w:t xml:space="preserve">Version and Standard Number(s) suggested for correction or clarification: </w:t>
      </w:r>
    </w:p>
    <w:p w14:paraId="4091F455" w14:textId="77777777" w:rsidR="008668EF" w:rsidRDefault="008668EF" w:rsidP="008668EF">
      <w:pPr>
        <w:ind w:left="360"/>
        <w:rPr>
          <w:sz w:val="22"/>
        </w:rPr>
      </w:pPr>
    </w:p>
    <w:p w14:paraId="7A00FBC3" w14:textId="7FF2253B" w:rsidR="008668EF" w:rsidRDefault="008668EF" w:rsidP="008668EF">
      <w:pPr>
        <w:ind w:left="360"/>
        <w:rPr>
          <w:sz w:val="22"/>
        </w:rPr>
      </w:pPr>
      <w:r>
        <w:rPr>
          <w:sz w:val="22"/>
        </w:rPr>
        <w:t xml:space="preserve">This correction </w:t>
      </w:r>
      <w:r w:rsidR="00DB4D93">
        <w:rPr>
          <w:sz w:val="22"/>
        </w:rPr>
        <w:t xml:space="preserve">should </w:t>
      </w:r>
      <w:r>
        <w:rPr>
          <w:sz w:val="22"/>
        </w:rPr>
        <w:t xml:space="preserve">be included in </w:t>
      </w:r>
      <w:r w:rsidR="00DB4D93">
        <w:rPr>
          <w:sz w:val="22"/>
        </w:rPr>
        <w:t xml:space="preserve">NAESB Wholesale Gas Quadrant (“NAESB WGQ”) </w:t>
      </w:r>
      <w:r>
        <w:rPr>
          <w:sz w:val="22"/>
        </w:rPr>
        <w:t xml:space="preserve">v4.0, as it was approved prior to v3.2, but </w:t>
      </w:r>
      <w:r w:rsidR="00DB4D93">
        <w:rPr>
          <w:sz w:val="22"/>
        </w:rPr>
        <w:t xml:space="preserve">was </w:t>
      </w:r>
      <w:r>
        <w:rPr>
          <w:sz w:val="22"/>
        </w:rPr>
        <w:t>incorrect</w:t>
      </w:r>
      <w:r w:rsidR="008F42CC">
        <w:rPr>
          <w:sz w:val="22"/>
        </w:rPr>
        <w:t xml:space="preserve">ly published </w:t>
      </w:r>
      <w:r>
        <w:rPr>
          <w:sz w:val="22"/>
        </w:rPr>
        <w:t xml:space="preserve">in v3.2 and v4.0.  </w:t>
      </w:r>
      <w:r w:rsidR="008F42CC">
        <w:rPr>
          <w:sz w:val="22"/>
        </w:rPr>
        <w:t xml:space="preserve">The Subcommittee Co-Chairs recommend </w:t>
      </w:r>
      <w:r>
        <w:rPr>
          <w:sz w:val="22"/>
        </w:rPr>
        <w:t xml:space="preserve">an </w:t>
      </w:r>
      <w:proofErr w:type="gramStart"/>
      <w:r w:rsidR="008F42CC">
        <w:rPr>
          <w:sz w:val="22"/>
        </w:rPr>
        <w:t>errata</w:t>
      </w:r>
      <w:proofErr w:type="gramEnd"/>
      <w:r w:rsidR="008F42CC">
        <w:rPr>
          <w:sz w:val="22"/>
        </w:rPr>
        <w:t xml:space="preserve"> be filed as soon as practicable with the FERC during the open comment period for the Notice of Proposed Rulemaking for RM96-1-43</w:t>
      </w:r>
      <w:r>
        <w:rPr>
          <w:sz w:val="22"/>
        </w:rPr>
        <w:t>, as th</w:t>
      </w:r>
      <w:r w:rsidR="00471455">
        <w:rPr>
          <w:sz w:val="22"/>
        </w:rPr>
        <w:t xml:space="preserve">e published </w:t>
      </w:r>
      <w:r w:rsidR="008F42CC">
        <w:rPr>
          <w:sz w:val="22"/>
        </w:rPr>
        <w:t>version</w:t>
      </w:r>
      <w:r w:rsidR="00471455">
        <w:rPr>
          <w:sz w:val="22"/>
        </w:rPr>
        <w:t xml:space="preserve"> is incorrect </w:t>
      </w:r>
      <w:r>
        <w:rPr>
          <w:sz w:val="22"/>
        </w:rPr>
        <w:t xml:space="preserve">and will delay </w:t>
      </w:r>
      <w:r w:rsidR="00471455">
        <w:rPr>
          <w:sz w:val="22"/>
        </w:rPr>
        <w:t>implementation with Trading Partners.</w:t>
      </w:r>
      <w:r w:rsidR="008F42CC" w:rsidRPr="008F42CC">
        <w:rPr>
          <w:sz w:val="22"/>
        </w:rPr>
        <w:t xml:space="preserve"> </w:t>
      </w:r>
    </w:p>
    <w:p w14:paraId="3F045B8F" w14:textId="77777777" w:rsidR="008668EF" w:rsidRPr="00F75E6C" w:rsidRDefault="008668EF" w:rsidP="008668EF">
      <w:pPr>
        <w:ind w:left="720"/>
        <w:rPr>
          <w:sz w:val="22"/>
        </w:rPr>
      </w:pPr>
    </w:p>
    <w:p w14:paraId="14D6F172" w14:textId="4AAA7787" w:rsidR="00EA72B5" w:rsidRDefault="00EA72B5" w:rsidP="008668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</w:rPr>
      </w:pPr>
      <w:r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Pr="00F75E6C">
        <w:rPr>
          <w:sz w:val="22"/>
        </w:rPr>
        <w:t>:</w:t>
      </w:r>
    </w:p>
    <w:p w14:paraId="24C8E94A" w14:textId="77777777" w:rsidR="008668EF" w:rsidRDefault="008668EF" w:rsidP="008668EF">
      <w:pPr>
        <w:ind w:left="720"/>
        <w:rPr>
          <w:sz w:val="22"/>
        </w:rPr>
      </w:pPr>
    </w:p>
    <w:p w14:paraId="16FF18AC" w14:textId="3D928D9D" w:rsidR="008668EF" w:rsidRDefault="008668EF" w:rsidP="008668EF">
      <w:pPr>
        <w:ind w:left="360"/>
        <w:rPr>
          <w:sz w:val="22"/>
        </w:rPr>
      </w:pPr>
      <w:r>
        <w:rPr>
          <w:sz w:val="22"/>
        </w:rPr>
        <w:t>The published X12 Implementation Guide for NAESB WGQ Standard No. 3.4.1 – Transportation / Sales Invoice is incorrect in v3.2</w:t>
      </w:r>
      <w:r w:rsidR="00471455">
        <w:rPr>
          <w:sz w:val="22"/>
        </w:rPr>
        <w:t>,</w:t>
      </w:r>
      <w:r>
        <w:rPr>
          <w:sz w:val="22"/>
        </w:rPr>
        <w:t xml:space="preserve"> and now in v4.0, and </w:t>
      </w:r>
      <w:r w:rsidR="00DB4D93">
        <w:rPr>
          <w:sz w:val="22"/>
        </w:rPr>
        <w:t xml:space="preserve">should </w:t>
      </w:r>
      <w:r>
        <w:rPr>
          <w:sz w:val="22"/>
        </w:rPr>
        <w:t xml:space="preserve">be corrected to be consistent with the </w:t>
      </w:r>
      <w:r w:rsidR="00471455">
        <w:rPr>
          <w:sz w:val="22"/>
        </w:rPr>
        <w:t xml:space="preserve">approved </w:t>
      </w:r>
      <w:r>
        <w:rPr>
          <w:sz w:val="22"/>
        </w:rPr>
        <w:t>Recommendations for R19011 and MC22005.</w:t>
      </w:r>
    </w:p>
    <w:p w14:paraId="480BDDA2" w14:textId="77777777" w:rsidR="00471455" w:rsidRDefault="00471455" w:rsidP="008668EF">
      <w:pPr>
        <w:ind w:left="360"/>
        <w:rPr>
          <w:sz w:val="22"/>
        </w:rPr>
      </w:pPr>
    </w:p>
    <w:p w14:paraId="3493C2B3" w14:textId="6780E411" w:rsidR="00471455" w:rsidRDefault="00471455" w:rsidP="00471455">
      <w:pPr>
        <w:ind w:left="360"/>
        <w:rPr>
          <w:sz w:val="22"/>
        </w:rPr>
      </w:pPr>
      <w:r>
        <w:rPr>
          <w:sz w:val="22"/>
        </w:rPr>
        <w:t xml:space="preserve">The Subcommittee Co-Chairs </w:t>
      </w:r>
      <w:r w:rsidR="008F42CC">
        <w:rPr>
          <w:sz w:val="22"/>
        </w:rPr>
        <w:t xml:space="preserve">recommend </w:t>
      </w:r>
      <w:r>
        <w:rPr>
          <w:sz w:val="22"/>
        </w:rPr>
        <w:t xml:space="preserve">an </w:t>
      </w:r>
      <w:proofErr w:type="gramStart"/>
      <w:r>
        <w:rPr>
          <w:sz w:val="22"/>
        </w:rPr>
        <w:t>errata</w:t>
      </w:r>
      <w:proofErr w:type="gramEnd"/>
      <w:r>
        <w:rPr>
          <w:sz w:val="22"/>
        </w:rPr>
        <w:t xml:space="preserve"> to v4.0 be filed as soon as practicable, as the published implementation is incorrect and inconsistent with the approved recommendations and will delay implementation with Trading Partners.</w:t>
      </w:r>
    </w:p>
    <w:p w14:paraId="669FD942" w14:textId="77777777" w:rsidR="00471455" w:rsidRDefault="00471455" w:rsidP="00471455">
      <w:pPr>
        <w:ind w:left="360"/>
        <w:rPr>
          <w:sz w:val="22"/>
        </w:rPr>
      </w:pPr>
    </w:p>
    <w:p w14:paraId="510AC3E6" w14:textId="633E92F8" w:rsidR="00471455" w:rsidRDefault="00471455" w:rsidP="00471455">
      <w:pPr>
        <w:ind w:left="360"/>
        <w:rPr>
          <w:sz w:val="22"/>
        </w:rPr>
      </w:pPr>
      <w:r>
        <w:rPr>
          <w:sz w:val="22"/>
        </w:rPr>
        <w:t xml:space="preserve">Attached is the X12 EDISM file that </w:t>
      </w:r>
      <w:r w:rsidR="00DB4D93">
        <w:rPr>
          <w:sz w:val="22"/>
        </w:rPr>
        <w:t xml:space="preserve">should </w:t>
      </w:r>
      <w:r>
        <w:rPr>
          <w:sz w:val="22"/>
        </w:rPr>
        <w:t>be used for Standard No. 3.4.1.  This is the same file that was attached to the R19011 Recommendation form, which was approved by the WGQ  Executive Committee on Feb 20, 2020.</w:t>
      </w:r>
      <w:r w:rsidR="008F42CC">
        <w:rPr>
          <w:sz w:val="22"/>
        </w:rPr>
        <w:t xml:space="preserve">  MC22005 approved changes should be applied on top of the R19011 approved changes.</w:t>
      </w:r>
    </w:p>
    <w:p w14:paraId="72CC4F2D" w14:textId="77777777" w:rsidR="008668EF" w:rsidRPr="00F75E6C" w:rsidRDefault="008668EF" w:rsidP="008668EF">
      <w:pPr>
        <w:ind w:left="720"/>
        <w:rPr>
          <w:sz w:val="22"/>
        </w:rPr>
      </w:pPr>
    </w:p>
    <w:p w14:paraId="1E25F4F1" w14:textId="77777777" w:rsidR="00F051C4" w:rsidRDefault="00F051C4" w:rsidP="008668EF">
      <w:pPr>
        <w:numPr>
          <w:ilvl w:val="0"/>
          <w:numId w:val="2"/>
        </w:numPr>
        <w:tabs>
          <w:tab w:val="clear" w:pos="720"/>
        </w:tabs>
        <w:ind w:left="270" w:hanging="270"/>
        <w:rPr>
          <w:sz w:val="22"/>
        </w:rPr>
      </w:pPr>
      <w:r w:rsidRPr="00F75E6C">
        <w:rPr>
          <w:sz w:val="22"/>
        </w:rPr>
        <w:t>Reason for of Minor Correction/Clarification:</w:t>
      </w:r>
    </w:p>
    <w:p w14:paraId="387289F6" w14:textId="77777777" w:rsidR="008668EF" w:rsidRDefault="008668EF" w:rsidP="008668EF">
      <w:pPr>
        <w:ind w:left="270"/>
        <w:rPr>
          <w:sz w:val="22"/>
        </w:rPr>
      </w:pPr>
    </w:p>
    <w:p w14:paraId="61701516" w14:textId="70E064B5" w:rsidR="008668EF" w:rsidRDefault="008668EF" w:rsidP="008668EF">
      <w:pPr>
        <w:ind w:left="360"/>
        <w:rPr>
          <w:sz w:val="22"/>
        </w:rPr>
      </w:pPr>
      <w:r>
        <w:rPr>
          <w:sz w:val="22"/>
        </w:rPr>
        <w:t>While conducting testing with a Trading Partner, a Pipeline noticed an error with the X12 Implementation Guide for NAESB WGQ Standard No. 3.4.1 – Transportation / Sales Invoice.  The issue was reviewed by the co-chairs of the subcommittee, who found the following:</w:t>
      </w:r>
    </w:p>
    <w:p w14:paraId="23E5D7D8" w14:textId="77777777" w:rsidR="008668EF" w:rsidRDefault="008668EF" w:rsidP="008668EF">
      <w:pPr>
        <w:ind w:left="720"/>
        <w:rPr>
          <w:sz w:val="22"/>
        </w:rPr>
      </w:pPr>
    </w:p>
    <w:p w14:paraId="6B32CB81" w14:textId="5453E05D" w:rsidR="00471455" w:rsidRDefault="008668EF" w:rsidP="00471455">
      <w:pPr>
        <w:ind w:left="360"/>
        <w:rPr>
          <w:sz w:val="22"/>
        </w:rPr>
      </w:pPr>
      <w:r>
        <w:rPr>
          <w:sz w:val="22"/>
        </w:rPr>
        <w:lastRenderedPageBreak/>
        <w:t>Prior to publication of v3.2, the Joint IR/Technical Subcommittee recommended changes (R19011) to the X12 Implementation Guide</w:t>
      </w:r>
      <w:r w:rsidR="00DB4D93">
        <w:rPr>
          <w:sz w:val="22"/>
        </w:rPr>
        <w:t>.</w:t>
      </w:r>
      <w:r>
        <w:rPr>
          <w:sz w:val="22"/>
        </w:rPr>
        <w:t xml:space="preserve"> These recommended changes were approved by the WGQ Executive Committee during the Feb 20, 2020 meeting.  </w:t>
      </w:r>
      <w:r w:rsidR="00471455">
        <w:rPr>
          <w:sz w:val="22"/>
        </w:rPr>
        <w:t xml:space="preserve">However, the published v3.2 </w:t>
      </w:r>
      <w:r>
        <w:rPr>
          <w:sz w:val="22"/>
        </w:rPr>
        <w:t xml:space="preserve">did not include the recommended changes noted above. </w:t>
      </w:r>
      <w:r w:rsidR="00471455">
        <w:rPr>
          <w:sz w:val="22"/>
        </w:rPr>
        <w:t xml:space="preserve"> This error in the publication was not caught during the publication process because no </w:t>
      </w:r>
      <w:r w:rsidR="00DB4D93">
        <w:rPr>
          <w:sz w:val="22"/>
        </w:rPr>
        <w:t xml:space="preserve">Transportation / Sales Invoice </w:t>
      </w:r>
      <w:r w:rsidR="00471455">
        <w:rPr>
          <w:sz w:val="22"/>
        </w:rPr>
        <w:t xml:space="preserve">testing </w:t>
      </w:r>
      <w:r w:rsidR="008F42CC">
        <w:rPr>
          <w:sz w:val="22"/>
        </w:rPr>
        <w:t>was being</w:t>
      </w:r>
      <w:r w:rsidR="00471455">
        <w:rPr>
          <w:sz w:val="22"/>
        </w:rPr>
        <w:t xml:space="preserve"> conducted with Trading Partners at that time.</w:t>
      </w:r>
    </w:p>
    <w:p w14:paraId="516F6EBB" w14:textId="77777777" w:rsidR="00471455" w:rsidRDefault="00471455" w:rsidP="00471455">
      <w:pPr>
        <w:ind w:left="360"/>
        <w:rPr>
          <w:sz w:val="22"/>
        </w:rPr>
      </w:pPr>
    </w:p>
    <w:p w14:paraId="5406F99D" w14:textId="2AE673D6" w:rsidR="00471455" w:rsidRDefault="00471455" w:rsidP="00471455">
      <w:pPr>
        <w:ind w:left="360"/>
        <w:rPr>
          <w:sz w:val="22"/>
        </w:rPr>
      </w:pPr>
      <w:r>
        <w:rPr>
          <w:sz w:val="22"/>
        </w:rPr>
        <w:t xml:space="preserve">It is not reasonable to delay the implementation to another version when the error was in the publication itself, and not due to a failure to submit the changes in a timely manner.  Therefore, we respectfully request that NAESB make the corrections to the v4.0 Implementation Guide and file an </w:t>
      </w:r>
      <w:proofErr w:type="gramStart"/>
      <w:r>
        <w:rPr>
          <w:sz w:val="22"/>
        </w:rPr>
        <w:t>errata</w:t>
      </w:r>
      <w:proofErr w:type="gramEnd"/>
      <w:r>
        <w:rPr>
          <w:sz w:val="22"/>
        </w:rPr>
        <w:t xml:space="preserve"> with the FERC during the open comment period for the </w:t>
      </w:r>
      <w:r w:rsidR="008F42CC">
        <w:rPr>
          <w:sz w:val="22"/>
        </w:rPr>
        <w:t xml:space="preserve">Notice of Proposed Rulemaking for RM96-1-043.  </w:t>
      </w:r>
    </w:p>
    <w:p w14:paraId="407E43A7" w14:textId="77777777" w:rsidR="008F42CC" w:rsidRDefault="008F42CC" w:rsidP="00471455">
      <w:pPr>
        <w:ind w:left="360"/>
        <w:rPr>
          <w:sz w:val="22"/>
        </w:rPr>
      </w:pPr>
    </w:p>
    <w:p w14:paraId="6D57D7EF" w14:textId="4D16A683" w:rsidR="008F42CC" w:rsidRDefault="008F42CC" w:rsidP="00471455">
      <w:pPr>
        <w:ind w:left="360"/>
        <w:rPr>
          <w:sz w:val="22"/>
        </w:rPr>
      </w:pPr>
      <w:r>
        <w:rPr>
          <w:sz w:val="22"/>
        </w:rPr>
        <w:t xml:space="preserve">NOTE:  </w:t>
      </w:r>
      <w:r w:rsidR="00DB4D93">
        <w:rPr>
          <w:sz w:val="22"/>
        </w:rPr>
        <w:t>T</w:t>
      </w:r>
      <w:r>
        <w:rPr>
          <w:sz w:val="22"/>
        </w:rPr>
        <w:t xml:space="preserve">he changes should include the attached X12 EDISM (R19001), and the subsequently filed MC22005 changes which </w:t>
      </w:r>
      <w:r w:rsidR="002A61BF">
        <w:rPr>
          <w:sz w:val="22"/>
        </w:rPr>
        <w:t xml:space="preserve">were </w:t>
      </w:r>
      <w:r>
        <w:rPr>
          <w:sz w:val="22"/>
        </w:rPr>
        <w:t>approved by the WGQ Executive Committee on Oct 20, 2022.</w:t>
      </w:r>
    </w:p>
    <w:p w14:paraId="1DAB968B" w14:textId="77777777" w:rsidR="008668EF" w:rsidRDefault="008668EF" w:rsidP="008668EF">
      <w:pPr>
        <w:ind w:left="360"/>
        <w:rPr>
          <w:sz w:val="22"/>
        </w:rPr>
      </w:pPr>
    </w:p>
    <w:p w14:paraId="585BDF87" w14:textId="77777777" w:rsidR="008668EF" w:rsidRDefault="008668EF" w:rsidP="008668EF">
      <w:pPr>
        <w:ind w:left="360"/>
        <w:rPr>
          <w:sz w:val="22"/>
        </w:rPr>
      </w:pPr>
    </w:p>
    <w:p w14:paraId="6495B191" w14:textId="77777777" w:rsidR="00222BAF" w:rsidRPr="00F75E6C" w:rsidRDefault="00222BAF" w:rsidP="008668EF">
      <w:pPr>
        <w:ind w:left="360"/>
        <w:rPr>
          <w:sz w:val="22"/>
        </w:rPr>
      </w:pPr>
    </w:p>
    <w:sectPr w:rsidR="00222BAF" w:rsidRPr="00F75E6C">
      <w:headerReference w:type="default" r:id="rId7"/>
      <w:foot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4954A" w14:textId="77777777" w:rsidR="00322856" w:rsidRDefault="00322856">
      <w:r>
        <w:separator/>
      </w:r>
    </w:p>
  </w:endnote>
  <w:endnote w:type="continuationSeparator" w:id="0">
    <w:p w14:paraId="3CFD577E" w14:textId="77777777" w:rsidR="00322856" w:rsidRDefault="0032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1C9A" w14:textId="77777777" w:rsidR="000E151D" w:rsidRPr="000E151D" w:rsidRDefault="000E151D" w:rsidP="000E151D">
    <w:pPr>
      <w:pStyle w:val="Footer"/>
      <w:jc w:val="right"/>
      <w:rPr>
        <w:i/>
        <w:sz w:val="18"/>
        <w:szCs w:val="18"/>
      </w:rPr>
    </w:pPr>
    <w:r w:rsidRPr="000E151D">
      <w:rPr>
        <w:i/>
        <w:sz w:val="18"/>
        <w:szCs w:val="18"/>
      </w:rPr>
      <w:t>Revised April 3,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81B7" w14:textId="77777777" w:rsidR="00322856" w:rsidRDefault="00322856">
      <w:r>
        <w:separator/>
      </w:r>
    </w:p>
  </w:footnote>
  <w:footnote w:type="continuationSeparator" w:id="0">
    <w:p w14:paraId="4C8B0113" w14:textId="77777777" w:rsidR="00322856" w:rsidRDefault="0032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509B" w14:textId="77777777" w:rsidR="006D2255" w:rsidRPr="006D2255" w:rsidRDefault="006D225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6D2255">
      <w:rPr>
        <w:b/>
        <w:sz w:val="36"/>
        <w:szCs w:val="36"/>
      </w:rPr>
      <w:t>MC24002</w:t>
    </w:r>
  </w:p>
  <w:p w14:paraId="29BB0336" w14:textId="7E7A669B"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067709F5" w14:textId="77777777"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1FC5BF97" w14:textId="77777777"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0053D78E" w14:textId="77777777"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7"/>
    <w:rsid w:val="000B29D7"/>
    <w:rsid w:val="000E151D"/>
    <w:rsid w:val="00142801"/>
    <w:rsid w:val="001A5CF5"/>
    <w:rsid w:val="00222BAF"/>
    <w:rsid w:val="00240604"/>
    <w:rsid w:val="00270B89"/>
    <w:rsid w:val="002A61BF"/>
    <w:rsid w:val="00322856"/>
    <w:rsid w:val="00326466"/>
    <w:rsid w:val="00372949"/>
    <w:rsid w:val="00471455"/>
    <w:rsid w:val="004D276C"/>
    <w:rsid w:val="004E0568"/>
    <w:rsid w:val="004E0ED7"/>
    <w:rsid w:val="00543962"/>
    <w:rsid w:val="005B1939"/>
    <w:rsid w:val="00607B13"/>
    <w:rsid w:val="006779D8"/>
    <w:rsid w:val="006D2255"/>
    <w:rsid w:val="007475B7"/>
    <w:rsid w:val="008668EF"/>
    <w:rsid w:val="00887B6C"/>
    <w:rsid w:val="008F42CC"/>
    <w:rsid w:val="00931B8B"/>
    <w:rsid w:val="009F32D7"/>
    <w:rsid w:val="00A20D5B"/>
    <w:rsid w:val="00BA6FD8"/>
    <w:rsid w:val="00D1115A"/>
    <w:rsid w:val="00D6168B"/>
    <w:rsid w:val="00D63AB0"/>
    <w:rsid w:val="00DB4D93"/>
    <w:rsid w:val="00DE4B27"/>
    <w:rsid w:val="00E635D3"/>
    <w:rsid w:val="00EA001C"/>
    <w:rsid w:val="00EA72B5"/>
    <w:rsid w:val="00F051C4"/>
    <w:rsid w:val="00F3017A"/>
    <w:rsid w:val="00F75E6C"/>
    <w:rsid w:val="00FA0FF1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9F3FD"/>
  <w15:chartTrackingRefBased/>
  <w15:docId w15:val="{C4D8DEEC-F7B4-4C60-A640-1BD7A85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Veronica Thomason</cp:lastModifiedBy>
  <cp:revision>4</cp:revision>
  <cp:lastPrinted>2003-08-14T19:23:00Z</cp:lastPrinted>
  <dcterms:created xsi:type="dcterms:W3CDTF">2024-04-15T16:41:00Z</dcterms:created>
  <dcterms:modified xsi:type="dcterms:W3CDTF">2024-04-15T17:20:00Z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