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6C" w:rsidRPr="00F75E6C" w:rsidRDefault="00F75E6C" w:rsidP="00F75E6C">
      <w:pPr>
        <w:tabs>
          <w:tab w:val="center" w:pos="4680"/>
          <w:tab w:val="right" w:pos="9360"/>
        </w:tabs>
        <w:spacing w:line="330" w:lineRule="auto"/>
        <w:jc w:val="center"/>
        <w:rPr>
          <w:b/>
          <w:sz w:val="22"/>
        </w:rPr>
      </w:pPr>
      <w:r w:rsidRPr="00F75E6C">
        <w:rPr>
          <w:b/>
          <w:sz w:val="22"/>
        </w:rPr>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tbl>
      <w:tblPr>
        <w:tblW w:w="0" w:type="auto"/>
        <w:tblInd w:w="4878" w:type="dxa"/>
        <w:tblLook w:val="01E0" w:firstRow="1" w:lastRow="1" w:firstColumn="1" w:lastColumn="1" w:noHBand="0" w:noVBand="0"/>
      </w:tblPr>
      <w:tblGrid>
        <w:gridCol w:w="1710"/>
        <w:gridCol w:w="2988"/>
      </w:tblGrid>
      <w:tr w:rsidR="000E151D" w:rsidTr="00B94DAF">
        <w:tc>
          <w:tcPr>
            <w:tcW w:w="1710" w:type="dxa"/>
          </w:tcPr>
          <w:p w:rsidR="000E151D" w:rsidRPr="00B94DAF" w:rsidRDefault="000E151D" w:rsidP="00B94DAF">
            <w:pPr>
              <w:spacing w:before="40" w:after="20"/>
              <w:jc w:val="right"/>
              <w:rPr>
                <w:sz w:val="22"/>
                <w:szCs w:val="22"/>
              </w:rPr>
            </w:pPr>
            <w:r w:rsidRPr="00B94DAF">
              <w:rPr>
                <w:sz w:val="22"/>
                <w:szCs w:val="22"/>
              </w:rPr>
              <w:t>Date of Request:</w:t>
            </w:r>
          </w:p>
        </w:tc>
        <w:tc>
          <w:tcPr>
            <w:tcW w:w="2988" w:type="dxa"/>
          </w:tcPr>
          <w:p w:rsidR="000E151D" w:rsidRDefault="00A36DB0" w:rsidP="0053534A">
            <w:pPr>
              <w:spacing w:before="40" w:after="20"/>
            </w:pPr>
            <w:r>
              <w:t xml:space="preserve">September </w:t>
            </w:r>
            <w:r w:rsidR="00595D7A">
              <w:t>2</w:t>
            </w:r>
            <w:r w:rsidR="0053534A">
              <w:t>6</w:t>
            </w:r>
            <w:r w:rsidR="00F86136">
              <w:t>, 2017</w:t>
            </w:r>
          </w:p>
        </w:tc>
      </w:tr>
    </w:tbl>
    <w:p w:rsidR="000E151D" w:rsidRDefault="000E151D"/>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r w:rsidR="006A4C9C">
        <w:rPr>
          <w:sz w:val="22"/>
        </w:rPr>
        <w:t xml:space="preserve">  </w:t>
      </w:r>
      <w:r w:rsidR="00512DFA">
        <w:rPr>
          <w:sz w:val="22"/>
        </w:rPr>
        <w:t>Kinder Morgan Inc.</w:t>
      </w:r>
    </w:p>
    <w:p w:rsidR="006A4C9C" w:rsidRDefault="006A4C9C" w:rsidP="006A4C9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rPr>
          <w:sz w:val="22"/>
        </w:rPr>
      </w:pPr>
      <w:r>
        <w:rPr>
          <w:sz w:val="22"/>
        </w:rPr>
        <w:tab/>
      </w:r>
      <w:r>
        <w:rPr>
          <w:sz w:val="22"/>
        </w:rPr>
        <w:tab/>
      </w:r>
      <w:r>
        <w:rPr>
          <w:sz w:val="22"/>
        </w:rPr>
        <w:tab/>
      </w:r>
      <w:r>
        <w:rPr>
          <w:sz w:val="22"/>
        </w:rPr>
        <w:tab/>
        <w:t xml:space="preserve">    1001 Louisiana Street, Suite 1000</w:t>
      </w:r>
      <w:r w:rsidR="001B4C77">
        <w:rPr>
          <w:sz w:val="22"/>
        </w:rPr>
        <w:t>, Office 1583</w:t>
      </w:r>
    </w:p>
    <w:tbl>
      <w:tblPr>
        <w:tblW w:w="0" w:type="auto"/>
        <w:tblInd w:w="828" w:type="dxa"/>
        <w:tblLook w:val="01E0" w:firstRow="1" w:lastRow="1" w:firstColumn="1" w:lastColumn="1" w:noHBand="0" w:noVBand="0"/>
      </w:tblPr>
      <w:tblGrid>
        <w:gridCol w:w="8748"/>
      </w:tblGrid>
      <w:tr w:rsidR="00222BAF" w:rsidRPr="00B94DAF" w:rsidTr="00B94DAF">
        <w:tc>
          <w:tcPr>
            <w:tcW w:w="8748" w:type="dxa"/>
          </w:tcPr>
          <w:p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                                          Houston, TX 77002</w:t>
            </w:r>
          </w:p>
        </w:tc>
      </w:tr>
      <w:tr w:rsidR="00222BAF" w:rsidRPr="00B94DAF" w:rsidTr="00B94DAF">
        <w:tc>
          <w:tcPr>
            <w:tcW w:w="8748"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W w:w="0" w:type="auto"/>
        <w:tblInd w:w="828" w:type="dxa"/>
        <w:tblLook w:val="01E0" w:firstRow="1" w:lastRow="1" w:firstColumn="1" w:lastColumn="1" w:noHBand="0" w:noVBand="0"/>
      </w:tblPr>
      <w:tblGrid>
        <w:gridCol w:w="900"/>
        <w:gridCol w:w="360"/>
        <w:gridCol w:w="7488"/>
      </w:tblGrid>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Name:</w:t>
            </w:r>
            <w:r w:rsidR="006A4C9C" w:rsidRPr="00B94DAF">
              <w:rPr>
                <w:sz w:val="22"/>
              </w:rPr>
              <w:t xml:space="preserve"> </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6A4C9C"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 xml:space="preserve">Mark </w:t>
            </w:r>
            <w:r w:rsidR="00BF25E6" w:rsidRPr="00B94DAF">
              <w:rPr>
                <w:sz w:val="22"/>
              </w:rPr>
              <w:t>Gracey</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Title:</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B55D05" w:rsidP="00B55D05">
            <w:pPr>
              <w:rPr>
                <w:color w:val="000000"/>
                <w:sz w:val="21"/>
                <w:szCs w:val="21"/>
              </w:rPr>
            </w:pPr>
            <w:r w:rsidRPr="00B94DAF">
              <w:rPr>
                <w:color w:val="000000"/>
                <w:sz w:val="21"/>
                <w:szCs w:val="21"/>
              </w:rPr>
              <w:t>Director, Business Processes – System Compliance</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Phone:</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BF25E6"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713-420-3688</w:t>
            </w: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Fax:</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B94DAF" w:rsidTr="00B94DAF">
        <w:tc>
          <w:tcPr>
            <w:tcW w:w="90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E-mail:</w:t>
            </w:r>
          </w:p>
        </w:tc>
        <w:tc>
          <w:tcPr>
            <w:tcW w:w="360" w:type="dxa"/>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Pr="00B94DAF" w:rsidRDefault="00BF25E6" w:rsidP="00DE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B94DAF">
              <w:rPr>
                <w:sz w:val="22"/>
              </w:rPr>
              <w:t>Mark_</w:t>
            </w:r>
            <w:r w:rsidR="00DE60DB">
              <w:rPr>
                <w:sz w:val="22"/>
              </w:rPr>
              <w:t>G</w:t>
            </w:r>
            <w:r w:rsidRPr="00B94DAF">
              <w:rPr>
                <w:sz w:val="22"/>
              </w:rPr>
              <w:t>racey@kindermorgan.com</w:t>
            </w:r>
          </w:p>
        </w:tc>
      </w:tr>
    </w:tbl>
    <w:p w:rsidR="001B5AC5" w:rsidRDefault="005B1939" w:rsidP="001B5AC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1B5AC5">
        <w:rPr>
          <w:sz w:val="22"/>
        </w:rPr>
        <w:t xml:space="preserve">Version and Standard Number(s) suggested for correction or clarification: </w:t>
      </w:r>
      <w:r w:rsidR="00B55D05" w:rsidRPr="001B5AC5">
        <w:rPr>
          <w:sz w:val="22"/>
        </w:rPr>
        <w:t xml:space="preserve"> </w:t>
      </w:r>
    </w:p>
    <w:p w:rsidR="00A36DB0" w:rsidRPr="00A36DB0" w:rsidRDefault="00A36DB0"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b/>
          <w:sz w:val="22"/>
        </w:rPr>
      </w:pPr>
      <w:r w:rsidRPr="00A36DB0">
        <w:rPr>
          <w:b/>
          <w:sz w:val="22"/>
        </w:rPr>
        <w:t>NAESB WGQ Version 3.1</w:t>
      </w:r>
      <w:r w:rsidRPr="00A36DB0">
        <w:rPr>
          <w:b/>
          <w:sz w:val="22"/>
        </w:rPr>
        <w:tab/>
      </w:r>
    </w:p>
    <w:tbl>
      <w:tblPr>
        <w:tblW w:w="0" w:type="auto"/>
        <w:tblInd w:w="360" w:type="dxa"/>
        <w:tblLook w:val="04A0" w:firstRow="1" w:lastRow="0" w:firstColumn="1" w:lastColumn="0" w:noHBand="0" w:noVBand="1"/>
      </w:tblPr>
      <w:tblGrid>
        <w:gridCol w:w="468"/>
        <w:gridCol w:w="4169"/>
        <w:gridCol w:w="4579"/>
      </w:tblGrid>
      <w:tr w:rsidR="00A36DB0" w:rsidTr="00A36DB0">
        <w:tc>
          <w:tcPr>
            <w:tcW w:w="4637" w:type="dxa"/>
            <w:gridSpan w:val="2"/>
            <w:hideMark/>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Confirmation Response</w:t>
            </w:r>
          </w:p>
        </w:tc>
        <w:tc>
          <w:tcPr>
            <w:tcW w:w="4579" w:type="dxa"/>
            <w:hideMark/>
          </w:tcPr>
          <w:p w:rsidR="00A36DB0" w:rsidRDefault="00A36DB0"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NAESB WGQ Standard No. 1.4.4</w:t>
            </w:r>
          </w:p>
        </w:tc>
      </w:tr>
      <w:tr w:rsidR="00A36DB0" w:rsidTr="00A36DB0">
        <w:tc>
          <w:tcPr>
            <w:tcW w:w="4637" w:type="dxa"/>
            <w:gridSpan w:val="2"/>
            <w:hideMark/>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Scheduled Quantity</w:t>
            </w:r>
          </w:p>
        </w:tc>
        <w:tc>
          <w:tcPr>
            <w:tcW w:w="4579" w:type="dxa"/>
            <w:hideMark/>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NAESB WGQ Standard No. 1.4.5</w:t>
            </w:r>
          </w:p>
        </w:tc>
      </w:tr>
      <w:tr w:rsidR="00A36DB0" w:rsidTr="00A36DB0">
        <w:tc>
          <w:tcPr>
            <w:tcW w:w="4637" w:type="dxa"/>
            <w:gridSpan w:val="2"/>
            <w:hideMark/>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Scheduled Quantity for Operator</w:t>
            </w:r>
          </w:p>
        </w:tc>
        <w:tc>
          <w:tcPr>
            <w:tcW w:w="4579" w:type="dxa"/>
            <w:hideMark/>
          </w:tcPr>
          <w:p w:rsidR="00A36DB0" w:rsidRDefault="00A36DB0" w:rsidP="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NAESB WGQ Standard No. 1.4.6</w:t>
            </w:r>
          </w:p>
        </w:tc>
      </w:tr>
      <w:tr w:rsidR="00A36DB0" w:rsidTr="00A36DB0">
        <w:tc>
          <w:tcPr>
            <w:tcW w:w="4637" w:type="dxa"/>
            <w:gridSpan w:val="2"/>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4579" w:type="dxa"/>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r w:rsidR="00A36DB0" w:rsidTr="00A36DB0">
        <w:tc>
          <w:tcPr>
            <w:tcW w:w="4637" w:type="dxa"/>
            <w:gridSpan w:val="2"/>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4579" w:type="dxa"/>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r w:rsidR="00A36DB0" w:rsidTr="00A36DB0">
        <w:tc>
          <w:tcPr>
            <w:tcW w:w="4637" w:type="dxa"/>
            <w:gridSpan w:val="2"/>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c>
          <w:tcPr>
            <w:tcW w:w="4579" w:type="dxa"/>
          </w:tcPr>
          <w:p w:rsidR="00A36DB0" w:rsidRDefault="00A36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tc>
      </w:tr>
      <w:tr w:rsidR="00222BAF" w:rsidRPr="00B94DAF" w:rsidTr="00A36DB0">
        <w:tblPrEx>
          <w:tblLook w:val="01E0" w:firstRow="1" w:lastRow="1" w:firstColumn="1" w:lastColumn="1" w:noHBand="0" w:noVBand="0"/>
        </w:tblPrEx>
        <w:trPr>
          <w:gridBefore w:val="1"/>
          <w:wBefore w:w="468" w:type="dxa"/>
        </w:trPr>
        <w:tc>
          <w:tcPr>
            <w:tcW w:w="8748" w:type="dxa"/>
            <w:gridSpan w:val="2"/>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A36DB0" w:rsidRPr="00A36DB0" w:rsidRDefault="00EA72B5" w:rsidP="00A36DB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A36DB0">
        <w:rPr>
          <w:sz w:val="22"/>
        </w:rPr>
        <w:t xml:space="preserve">Description of </w:t>
      </w:r>
      <w:r w:rsidR="00142801" w:rsidRPr="00A36DB0">
        <w:rPr>
          <w:sz w:val="22"/>
        </w:rPr>
        <w:t>Minor Correction/Clarification</w:t>
      </w:r>
      <w:r w:rsidR="00F051C4" w:rsidRPr="00A36DB0">
        <w:rPr>
          <w:sz w:val="22"/>
        </w:rPr>
        <w:t xml:space="preserve"> including redlined standards corrections</w:t>
      </w:r>
      <w:r w:rsidRPr="00A36DB0">
        <w:rPr>
          <w:sz w:val="22"/>
        </w:rPr>
        <w:t>:</w:t>
      </w:r>
      <w:r w:rsidR="00B234EA" w:rsidRPr="00A36DB0">
        <w:rPr>
          <w:sz w:val="22"/>
        </w:rPr>
        <w:t xml:space="preserve">  </w:t>
      </w:r>
    </w:p>
    <w:p w:rsidR="00EA72B5" w:rsidRPr="00A36DB0" w:rsidRDefault="00F1607D" w:rsidP="00A36D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A36DB0">
        <w:rPr>
          <w:sz w:val="22"/>
        </w:rPr>
        <w:t xml:space="preserve">For </w:t>
      </w:r>
      <w:r w:rsidR="001E3DC8" w:rsidRPr="00A36DB0">
        <w:rPr>
          <w:sz w:val="22"/>
        </w:rPr>
        <w:t xml:space="preserve">the </w:t>
      </w:r>
      <w:r w:rsidR="00354FA4" w:rsidRPr="00A36DB0">
        <w:rPr>
          <w:sz w:val="22"/>
        </w:rPr>
        <w:t>data sets above</w:t>
      </w:r>
      <w:r w:rsidR="00142682" w:rsidRPr="00A36DB0">
        <w:rPr>
          <w:sz w:val="22"/>
        </w:rPr>
        <w:t>;</w:t>
      </w:r>
      <w:r w:rsidR="009525DA" w:rsidRPr="00A36DB0">
        <w:rPr>
          <w:sz w:val="22"/>
        </w:rPr>
        <w:t xml:space="preserve"> </w:t>
      </w:r>
      <w:r w:rsidRPr="00A36DB0">
        <w:rPr>
          <w:sz w:val="22"/>
        </w:rPr>
        <w:t>a</w:t>
      </w:r>
      <w:r w:rsidR="00B234EA" w:rsidRPr="00A36DB0">
        <w:rPr>
          <w:sz w:val="22"/>
        </w:rPr>
        <w:t xml:space="preserve">dd </w:t>
      </w:r>
      <w:r w:rsidR="0073448C" w:rsidRPr="00A36DB0">
        <w:rPr>
          <w:sz w:val="22"/>
        </w:rPr>
        <w:t>the following</w:t>
      </w:r>
      <w:r w:rsidR="00CF095D" w:rsidRPr="00A36DB0">
        <w:rPr>
          <w:sz w:val="22"/>
        </w:rPr>
        <w:t xml:space="preserve"> values</w:t>
      </w:r>
      <w:r w:rsidR="0073448C" w:rsidRPr="00A36DB0">
        <w:rPr>
          <w:sz w:val="22"/>
        </w:rPr>
        <w:t xml:space="preserve"> </w:t>
      </w:r>
      <w:r w:rsidR="00D72EFF" w:rsidRPr="00A36DB0">
        <w:rPr>
          <w:sz w:val="22"/>
        </w:rPr>
        <w:t>for</w:t>
      </w:r>
      <w:r w:rsidR="00D95D2A" w:rsidRPr="00A36DB0">
        <w:rPr>
          <w:sz w:val="22"/>
        </w:rPr>
        <w:t xml:space="preserve"> </w:t>
      </w:r>
      <w:r w:rsidR="00F46B15" w:rsidRPr="00A36DB0">
        <w:rPr>
          <w:sz w:val="22"/>
        </w:rPr>
        <w:t xml:space="preserve">Reduction </w:t>
      </w:r>
      <w:r w:rsidR="00D95D2A" w:rsidRPr="00A36DB0">
        <w:rPr>
          <w:sz w:val="22"/>
        </w:rPr>
        <w:t>Reason</w:t>
      </w:r>
      <w:r w:rsidR="00124BDF" w:rsidRPr="00A36DB0">
        <w:rPr>
          <w:sz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854"/>
        <w:gridCol w:w="4706"/>
        <w:gridCol w:w="1188"/>
      </w:tblGrid>
      <w:tr w:rsidR="00C30CD1" w:rsidRPr="00C30CD1" w:rsidTr="0023554A">
        <w:tc>
          <w:tcPr>
            <w:tcW w:w="2962" w:type="dxa"/>
            <w:gridSpan w:val="2"/>
            <w:shd w:val="clear" w:color="auto" w:fill="auto"/>
          </w:tcPr>
          <w:p w:rsidR="003A654B" w:rsidRPr="00C30CD1" w:rsidRDefault="003A654B" w:rsidP="00C30C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b/>
                <w:sz w:val="22"/>
              </w:rPr>
            </w:pPr>
            <w:r w:rsidRPr="00C30CD1">
              <w:rPr>
                <w:b/>
                <w:sz w:val="22"/>
              </w:rPr>
              <w:t>Code Value Description</w:t>
            </w:r>
            <w:r w:rsidR="00134C6C">
              <w:rPr>
                <w:b/>
                <w:sz w:val="22"/>
              </w:rPr>
              <w:t xml:space="preserve">     (Abbreviation)</w:t>
            </w:r>
          </w:p>
        </w:tc>
        <w:tc>
          <w:tcPr>
            <w:tcW w:w="4706" w:type="dxa"/>
            <w:shd w:val="clear" w:color="auto" w:fill="auto"/>
          </w:tcPr>
          <w:p w:rsidR="003A654B" w:rsidRPr="00C30CD1" w:rsidRDefault="003A654B" w:rsidP="0035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2"/>
              </w:rPr>
            </w:pPr>
            <w:r w:rsidRPr="00C30CD1">
              <w:rPr>
                <w:b/>
                <w:sz w:val="22"/>
              </w:rPr>
              <w:t>Code Value Definition</w:t>
            </w:r>
          </w:p>
        </w:tc>
        <w:tc>
          <w:tcPr>
            <w:tcW w:w="1188" w:type="dxa"/>
            <w:shd w:val="clear" w:color="auto" w:fill="auto"/>
          </w:tcPr>
          <w:p w:rsidR="003A654B" w:rsidRPr="00C30CD1" w:rsidRDefault="003A654B" w:rsidP="0035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b/>
                <w:sz w:val="22"/>
              </w:rPr>
            </w:pPr>
            <w:r w:rsidRPr="00C30CD1">
              <w:rPr>
                <w:b/>
                <w:sz w:val="22"/>
              </w:rPr>
              <w:t>Code Value</w:t>
            </w:r>
          </w:p>
        </w:tc>
      </w:tr>
      <w:tr w:rsidR="00C30CD1" w:rsidRPr="00C30CD1" w:rsidTr="0023554A">
        <w:tc>
          <w:tcPr>
            <w:tcW w:w="2962" w:type="dxa"/>
            <w:gridSpan w:val="2"/>
            <w:shd w:val="clear" w:color="auto" w:fill="auto"/>
          </w:tcPr>
          <w:p w:rsidR="00354FA4" w:rsidRPr="0052226A" w:rsidRDefault="00D95D2A" w:rsidP="00CF0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52226A">
              <w:rPr>
                <w:sz w:val="22"/>
              </w:rPr>
              <w:t>Hourly Capacity Reservation</w:t>
            </w:r>
            <w:r w:rsidR="004C3303" w:rsidRPr="0052226A">
              <w:rPr>
                <w:sz w:val="22"/>
              </w:rPr>
              <w:t xml:space="preserve"> </w:t>
            </w:r>
            <w:r w:rsidRPr="0052226A">
              <w:rPr>
                <w:sz w:val="22"/>
              </w:rPr>
              <w:t>Adjustment</w:t>
            </w:r>
            <w:r w:rsidR="00BD1823" w:rsidRPr="0052226A">
              <w:rPr>
                <w:sz w:val="22"/>
              </w:rPr>
              <w:t xml:space="preserve"> </w:t>
            </w:r>
            <w:r w:rsidRPr="0052226A">
              <w:rPr>
                <w:sz w:val="22"/>
              </w:rPr>
              <w:t>(HRY)</w:t>
            </w:r>
          </w:p>
        </w:tc>
        <w:tc>
          <w:tcPr>
            <w:tcW w:w="4706" w:type="dxa"/>
            <w:shd w:val="clear" w:color="auto" w:fill="auto"/>
          </w:tcPr>
          <w:p w:rsidR="003A654B" w:rsidRPr="0052226A" w:rsidRDefault="00CF095D" w:rsidP="0035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z w:val="22"/>
                <w:szCs w:val="22"/>
              </w:rPr>
            </w:pPr>
            <w:r w:rsidRPr="0052226A">
              <w:rPr>
                <w:sz w:val="22"/>
                <w:szCs w:val="22"/>
              </w:rPr>
              <w:t>No definition necessary</w:t>
            </w:r>
            <w:r w:rsidR="00D95D2A" w:rsidRPr="0052226A">
              <w:rPr>
                <w:sz w:val="22"/>
                <w:szCs w:val="22"/>
              </w:rPr>
              <w:t xml:space="preserve"> </w:t>
            </w:r>
          </w:p>
        </w:tc>
        <w:tc>
          <w:tcPr>
            <w:tcW w:w="1188" w:type="dxa"/>
            <w:shd w:val="clear" w:color="auto" w:fill="auto"/>
          </w:tcPr>
          <w:p w:rsidR="003A654B" w:rsidRPr="0052226A" w:rsidRDefault="00D95D2A" w:rsidP="00354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sz w:val="22"/>
              </w:rPr>
            </w:pPr>
            <w:r w:rsidRPr="0052226A">
              <w:rPr>
                <w:sz w:val="22"/>
              </w:rPr>
              <w:t>HRY</w:t>
            </w:r>
          </w:p>
        </w:tc>
      </w:tr>
      <w:tr w:rsidR="00222BAF" w:rsidRPr="00B94DAF" w:rsidTr="0060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108" w:type="dxa"/>
        </w:trPr>
        <w:tc>
          <w:tcPr>
            <w:tcW w:w="8748" w:type="dxa"/>
            <w:gridSpan w:val="3"/>
          </w:tcPr>
          <w:p w:rsidR="00222BAF" w:rsidRPr="00B94DAF" w:rsidRDefault="00222BAF" w:rsidP="00B94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015C5E" w:rsidRDefault="00F051C4" w:rsidP="0084715C">
      <w:pPr>
        <w:autoSpaceDE w:val="0"/>
        <w:autoSpaceDN w:val="0"/>
        <w:adjustRightInd w:val="0"/>
        <w:rPr>
          <w:sz w:val="22"/>
        </w:rPr>
      </w:pPr>
      <w:r w:rsidRPr="00C50404">
        <w:rPr>
          <w:b/>
          <w:sz w:val="22"/>
        </w:rPr>
        <w:t>Reason for of Minor Correction/Clarification</w:t>
      </w:r>
      <w:r w:rsidRPr="00F75E6C">
        <w:rPr>
          <w:sz w:val="22"/>
        </w:rPr>
        <w:t>:</w:t>
      </w:r>
      <w:r w:rsidR="00B234EA">
        <w:rPr>
          <w:sz w:val="22"/>
        </w:rPr>
        <w:t xml:space="preserve">  </w:t>
      </w:r>
    </w:p>
    <w:p w:rsidR="00481AE0" w:rsidRPr="0052226A" w:rsidRDefault="00015C5E" w:rsidP="0084715C">
      <w:pPr>
        <w:autoSpaceDE w:val="0"/>
        <w:autoSpaceDN w:val="0"/>
        <w:adjustRightInd w:val="0"/>
        <w:rPr>
          <w:sz w:val="24"/>
          <w:szCs w:val="24"/>
        </w:rPr>
      </w:pPr>
      <w:r w:rsidRPr="00015C5E">
        <w:rPr>
          <w:b/>
          <w:sz w:val="22"/>
          <w:u w:val="single"/>
        </w:rPr>
        <w:t>HRY</w:t>
      </w:r>
      <w:r>
        <w:rPr>
          <w:sz w:val="22"/>
        </w:rPr>
        <w:t xml:space="preserve">:  </w:t>
      </w:r>
    </w:p>
    <w:p w:rsidR="00A63094" w:rsidRDefault="00A63094" w:rsidP="00A63094">
      <w:pPr>
        <w:autoSpaceDE w:val="0"/>
        <w:autoSpaceDN w:val="0"/>
        <w:ind w:left="720"/>
        <w:rPr>
          <w:sz w:val="24"/>
          <w:szCs w:val="24"/>
        </w:rPr>
      </w:pPr>
      <w:r>
        <w:rPr>
          <w:sz w:val="24"/>
          <w:szCs w:val="24"/>
        </w:rPr>
        <w:t xml:space="preserve">An adjustment associated </w:t>
      </w:r>
      <w:r w:rsidR="00C66810">
        <w:rPr>
          <w:sz w:val="24"/>
          <w:szCs w:val="24"/>
        </w:rPr>
        <w:t>with</w:t>
      </w:r>
      <w:r>
        <w:rPr>
          <w:sz w:val="24"/>
          <w:szCs w:val="24"/>
        </w:rPr>
        <w:t xml:space="preserve"> Hourly Firm Transportation Service or the Hourly Entitlement Enhancement Nomination (HEEN) Transaction Type. A Reduction Reason Code is required to describe these scenarios. </w:t>
      </w:r>
    </w:p>
    <w:p w:rsidR="009B1B3A" w:rsidRPr="0052226A" w:rsidRDefault="009B1B3A" w:rsidP="0084715C">
      <w:pPr>
        <w:autoSpaceDE w:val="0"/>
        <w:autoSpaceDN w:val="0"/>
        <w:adjustRightInd w:val="0"/>
        <w:rPr>
          <w:sz w:val="24"/>
          <w:szCs w:val="24"/>
        </w:rPr>
      </w:pPr>
    </w:p>
    <w:p w:rsidR="00481AE0" w:rsidRPr="0052226A" w:rsidRDefault="00481AE0">
      <w:pPr>
        <w:rPr>
          <w:sz w:val="24"/>
          <w:szCs w:val="24"/>
        </w:rPr>
      </w:pPr>
    </w:p>
    <w:p w:rsidR="00481AE0" w:rsidRPr="00A63094" w:rsidRDefault="00A63094" w:rsidP="0084715C">
      <w:pPr>
        <w:autoSpaceDE w:val="0"/>
        <w:autoSpaceDN w:val="0"/>
        <w:adjustRightInd w:val="0"/>
        <w:rPr>
          <w:sz w:val="24"/>
          <w:szCs w:val="24"/>
        </w:rPr>
      </w:pPr>
      <w:r w:rsidRPr="00A63094">
        <w:rPr>
          <w:sz w:val="24"/>
          <w:szCs w:val="24"/>
        </w:rPr>
        <w:lastRenderedPageBreak/>
        <w:t xml:space="preserve">Tariff </w:t>
      </w:r>
      <w:proofErr w:type="gramStart"/>
      <w:r w:rsidRPr="00A63094">
        <w:rPr>
          <w:sz w:val="24"/>
          <w:szCs w:val="24"/>
        </w:rPr>
        <w:t>References  -</w:t>
      </w:r>
      <w:proofErr w:type="gramEnd"/>
      <w:r w:rsidRPr="00A63094">
        <w:rPr>
          <w:sz w:val="24"/>
          <w:szCs w:val="24"/>
        </w:rPr>
        <w:t xml:space="preserve"> </w:t>
      </w:r>
    </w:p>
    <w:p w:rsidR="00A63094" w:rsidRPr="00A63094" w:rsidRDefault="00A63094" w:rsidP="00A63094">
      <w:pPr>
        <w:pStyle w:val="ListParagraph"/>
        <w:numPr>
          <w:ilvl w:val="0"/>
          <w:numId w:val="3"/>
        </w:numPr>
        <w:autoSpaceDE w:val="0"/>
        <w:autoSpaceDN w:val="0"/>
        <w:adjustRightInd w:val="0"/>
        <w:rPr>
          <w:sz w:val="24"/>
          <w:szCs w:val="24"/>
          <w:u w:val="single"/>
        </w:rPr>
      </w:pPr>
      <w:r w:rsidRPr="00A63094">
        <w:rPr>
          <w:sz w:val="24"/>
          <w:szCs w:val="24"/>
        </w:rPr>
        <w:t>El Paso Natural Gas Company, L.L.C. (“EPNG”) FERC Gas Tariff</w:t>
      </w:r>
      <w:r w:rsidRPr="00A63094">
        <w:rPr>
          <w:sz w:val="22"/>
        </w:rPr>
        <w:t xml:space="preserve">, </w:t>
      </w:r>
      <w:r w:rsidRPr="00A63094">
        <w:rPr>
          <w:sz w:val="24"/>
          <w:szCs w:val="24"/>
        </w:rPr>
        <w:t>Third Revised Volume No. 1A Third Revised Volume No. 1A</w:t>
      </w:r>
      <w:r w:rsidRPr="00A63094">
        <w:rPr>
          <w:sz w:val="22"/>
        </w:rPr>
        <w:t xml:space="preserve">, </w:t>
      </w:r>
      <w:r w:rsidRPr="00A63094">
        <w:rPr>
          <w:sz w:val="24"/>
          <w:szCs w:val="24"/>
        </w:rPr>
        <w:t>Version 3.0.0, Part IV GT&amp;C, 8.1(</w:t>
      </w:r>
      <w:proofErr w:type="spellStart"/>
      <w:r w:rsidRPr="00A63094">
        <w:rPr>
          <w:sz w:val="24"/>
          <w:szCs w:val="24"/>
        </w:rPr>
        <w:t>i</w:t>
      </w:r>
      <w:proofErr w:type="spellEnd"/>
      <w:proofErr w:type="gramStart"/>
      <w:r w:rsidRPr="00A63094">
        <w:rPr>
          <w:sz w:val="24"/>
          <w:szCs w:val="24"/>
        </w:rPr>
        <w:t>)(</w:t>
      </w:r>
      <w:proofErr w:type="gramEnd"/>
      <w:r w:rsidRPr="00A63094">
        <w:rPr>
          <w:sz w:val="24"/>
          <w:szCs w:val="24"/>
        </w:rPr>
        <w:t xml:space="preserve">iii), states:  </w:t>
      </w:r>
      <w:r w:rsidRPr="00A63094">
        <w:rPr>
          <w:sz w:val="24"/>
          <w:szCs w:val="24"/>
          <w:u w:val="single"/>
        </w:rPr>
        <w:t xml:space="preserve">“Transporter shall automatically </w:t>
      </w:r>
      <w:r w:rsidRPr="00A63094">
        <w:rPr>
          <w:i/>
          <w:sz w:val="24"/>
          <w:szCs w:val="24"/>
          <w:u w:val="single"/>
        </w:rPr>
        <w:t>adjust</w:t>
      </w:r>
      <w:r w:rsidRPr="00A63094">
        <w:rPr>
          <w:sz w:val="24"/>
          <w:szCs w:val="24"/>
          <w:u w:val="single"/>
        </w:rPr>
        <w:t xml:space="preserve"> Shipper's HEEN nomination in conjunction with a change to the related Flowing Gas nomination(s) if Shipper's HEEN and Flowing Gas nominations are on the same TSA and same Flow Path, and are nominated to the same Delivery Point.”</w:t>
      </w:r>
      <w:r w:rsidRPr="00A63094">
        <w:rPr>
          <w:sz w:val="24"/>
          <w:szCs w:val="24"/>
        </w:rPr>
        <w:t xml:space="preserve">  </w:t>
      </w:r>
    </w:p>
    <w:p w:rsidR="00A63094" w:rsidRPr="00A63094" w:rsidRDefault="00A63094" w:rsidP="00A63094">
      <w:pPr>
        <w:autoSpaceDE w:val="0"/>
        <w:autoSpaceDN w:val="0"/>
        <w:adjustRightInd w:val="0"/>
        <w:rPr>
          <w:sz w:val="24"/>
          <w:szCs w:val="24"/>
        </w:rPr>
      </w:pPr>
    </w:p>
    <w:p w:rsidR="00A63094" w:rsidRPr="00A63094" w:rsidRDefault="00A63094" w:rsidP="00A63094">
      <w:pPr>
        <w:pStyle w:val="ListParagraph"/>
        <w:numPr>
          <w:ilvl w:val="0"/>
          <w:numId w:val="3"/>
        </w:numPr>
        <w:autoSpaceDE w:val="0"/>
        <w:autoSpaceDN w:val="0"/>
        <w:adjustRightInd w:val="0"/>
        <w:rPr>
          <w:sz w:val="24"/>
          <w:szCs w:val="24"/>
          <w:u w:val="single"/>
        </w:rPr>
      </w:pPr>
      <w:r w:rsidRPr="00A63094">
        <w:rPr>
          <w:sz w:val="24"/>
          <w:szCs w:val="24"/>
        </w:rPr>
        <w:t>El Paso Natural Gas Company, L.L.C. FERC Gas Tariff</w:t>
      </w:r>
      <w:r w:rsidRPr="00A63094">
        <w:rPr>
          <w:sz w:val="22"/>
        </w:rPr>
        <w:t xml:space="preserve">, </w:t>
      </w:r>
      <w:r w:rsidRPr="00A63094">
        <w:rPr>
          <w:sz w:val="24"/>
          <w:szCs w:val="24"/>
        </w:rPr>
        <w:t>Third Revised Volume No. 1A Third Revised Volume No. 1A</w:t>
      </w:r>
      <w:r w:rsidRPr="00A63094">
        <w:rPr>
          <w:sz w:val="22"/>
        </w:rPr>
        <w:t xml:space="preserve">, </w:t>
      </w:r>
      <w:r w:rsidRPr="00A63094">
        <w:rPr>
          <w:sz w:val="24"/>
          <w:szCs w:val="24"/>
        </w:rPr>
        <w:t>Version 3.0.0, Part IV GT&amp;C, 8.1(</w:t>
      </w:r>
      <w:proofErr w:type="spellStart"/>
      <w:r w:rsidRPr="00A63094">
        <w:rPr>
          <w:sz w:val="24"/>
          <w:szCs w:val="24"/>
        </w:rPr>
        <w:t>i</w:t>
      </w:r>
      <w:proofErr w:type="spellEnd"/>
      <w:proofErr w:type="gramStart"/>
      <w:r w:rsidRPr="00A63094">
        <w:rPr>
          <w:sz w:val="24"/>
          <w:szCs w:val="24"/>
        </w:rPr>
        <w:t>)(</w:t>
      </w:r>
      <w:proofErr w:type="gramEnd"/>
      <w:r w:rsidRPr="00A63094">
        <w:rPr>
          <w:sz w:val="24"/>
          <w:szCs w:val="24"/>
        </w:rPr>
        <w:t xml:space="preserve">iii)(A), states:  </w:t>
      </w:r>
      <w:r w:rsidRPr="00A63094">
        <w:rPr>
          <w:sz w:val="24"/>
          <w:szCs w:val="24"/>
          <w:u w:val="single"/>
        </w:rPr>
        <w:t xml:space="preserve">“…Transporter shall automatically </w:t>
      </w:r>
      <w:r w:rsidRPr="00A63094">
        <w:rPr>
          <w:i/>
          <w:sz w:val="24"/>
          <w:szCs w:val="24"/>
          <w:u w:val="single"/>
        </w:rPr>
        <w:t>decrease</w:t>
      </w:r>
      <w:r w:rsidRPr="00A63094">
        <w:rPr>
          <w:sz w:val="24"/>
          <w:szCs w:val="24"/>
          <w:u w:val="single"/>
        </w:rPr>
        <w:t xml:space="preserve"> Shipper's HEEN nomination if Shipper submits an increase to its Flowing Gas nomination, whereby the sum of the Flowing Gas nomination and the HEEN nomination exceed the Path Quantity. Shipper's HEEN nomination shall be reduced by such quantity so that the sum of the Flowing Gas nomination and the HEEN nomination will equal the greater of the Path Quantity or the sum of the MDQs of primary delivery points that are specified as Operationally Equivalent to a nominated non-primary point outside of the primary Flow Path, pursuant to Section 8.1(</w:t>
      </w:r>
      <w:proofErr w:type="spellStart"/>
      <w:r w:rsidRPr="00A63094">
        <w:rPr>
          <w:sz w:val="24"/>
          <w:szCs w:val="24"/>
          <w:u w:val="single"/>
        </w:rPr>
        <w:t>i</w:t>
      </w:r>
      <w:proofErr w:type="spellEnd"/>
      <w:proofErr w:type="gramStart"/>
      <w:r w:rsidRPr="00A63094">
        <w:rPr>
          <w:sz w:val="24"/>
          <w:szCs w:val="24"/>
          <w:u w:val="single"/>
        </w:rPr>
        <w:t>)(</w:t>
      </w:r>
      <w:proofErr w:type="gramEnd"/>
      <w:r w:rsidRPr="00A63094">
        <w:rPr>
          <w:sz w:val="24"/>
          <w:szCs w:val="24"/>
          <w:u w:val="single"/>
        </w:rPr>
        <w:t>ii)(A).”</w:t>
      </w:r>
    </w:p>
    <w:p w:rsidR="00A63094" w:rsidRPr="000242D2" w:rsidRDefault="00A63094" w:rsidP="00A63094">
      <w:pPr>
        <w:autoSpaceDE w:val="0"/>
        <w:autoSpaceDN w:val="0"/>
        <w:adjustRightInd w:val="0"/>
        <w:rPr>
          <w:sz w:val="24"/>
          <w:szCs w:val="24"/>
          <w:highlight w:val="yellow"/>
        </w:rPr>
      </w:pPr>
    </w:p>
    <w:p w:rsidR="00A63094" w:rsidRDefault="00A63094" w:rsidP="00A63094">
      <w:pPr>
        <w:autoSpaceDE w:val="0"/>
        <w:autoSpaceDN w:val="0"/>
        <w:adjustRightInd w:val="0"/>
        <w:rPr>
          <w:sz w:val="24"/>
          <w:szCs w:val="24"/>
        </w:rPr>
      </w:pPr>
    </w:p>
    <w:p w:rsidR="00A63094" w:rsidRDefault="00A63094" w:rsidP="0084715C">
      <w:pPr>
        <w:autoSpaceDE w:val="0"/>
        <w:autoSpaceDN w:val="0"/>
        <w:adjustRightInd w:val="0"/>
        <w:rPr>
          <w:sz w:val="24"/>
          <w:szCs w:val="24"/>
          <w:highlight w:val="yellow"/>
        </w:rPr>
      </w:pPr>
    </w:p>
    <w:p w:rsidR="000425F2" w:rsidRDefault="000425F2">
      <w:pPr>
        <w:autoSpaceDE w:val="0"/>
        <w:autoSpaceDN w:val="0"/>
        <w:adjustRightInd w:val="0"/>
        <w:rPr>
          <w:sz w:val="24"/>
          <w:szCs w:val="24"/>
        </w:rPr>
      </w:pPr>
      <w:bookmarkStart w:id="0" w:name="_GoBack"/>
      <w:bookmarkEnd w:id="0"/>
    </w:p>
    <w:sectPr w:rsidR="000425F2">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0B" w:rsidRDefault="00E3720B">
      <w:r>
        <w:separator/>
      </w:r>
    </w:p>
  </w:endnote>
  <w:endnote w:type="continuationSeparator" w:id="0">
    <w:p w:rsidR="00E3720B" w:rsidRDefault="00E3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0B" w:rsidRDefault="00E3720B">
      <w:r>
        <w:separator/>
      </w:r>
    </w:p>
  </w:footnote>
  <w:footnote w:type="continuationSeparator" w:id="0">
    <w:p w:rsidR="00E3720B" w:rsidRDefault="00E37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1" w:rsidRPr="007A753B"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7A753B">
      <w:rPr>
        <w:b/>
        <w:sz w:val="36"/>
        <w:szCs w:val="36"/>
      </w:rPr>
      <w:t>M</w:t>
    </w:r>
    <w:r>
      <w:rPr>
        <w:b/>
        <w:sz w:val="36"/>
        <w:szCs w:val="36"/>
      </w:rPr>
      <w:t>C</w:t>
    </w:r>
    <w:r w:rsidR="00E45CCC">
      <w:rPr>
        <w:b/>
        <w:sz w:val="36"/>
        <w:szCs w:val="36"/>
      </w:rPr>
      <w:t>17016</w:t>
    </w: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FD75A1" w:rsidRPr="00F75E6C" w:rsidRDefault="00FD75A1"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DF5D85"/>
    <w:multiLevelType w:val="hybridMultilevel"/>
    <w:tmpl w:val="AEA803CA"/>
    <w:lvl w:ilvl="0" w:tplc="232CA2BC">
      <w:start w:val="1"/>
      <w:numFmt w:val="decimal"/>
      <w:lvlText w:val="%1)"/>
      <w:lvlJc w:val="left"/>
      <w:pPr>
        <w:ind w:left="54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14B5D"/>
    <w:rsid w:val="00015C5E"/>
    <w:rsid w:val="000242D2"/>
    <w:rsid w:val="000425F2"/>
    <w:rsid w:val="00053089"/>
    <w:rsid w:val="00070AA7"/>
    <w:rsid w:val="00074F05"/>
    <w:rsid w:val="000D61E3"/>
    <w:rsid w:val="000E151D"/>
    <w:rsid w:val="0010622E"/>
    <w:rsid w:val="001102D3"/>
    <w:rsid w:val="00124BDF"/>
    <w:rsid w:val="001309BD"/>
    <w:rsid w:val="00134C6C"/>
    <w:rsid w:val="00142682"/>
    <w:rsid w:val="00142801"/>
    <w:rsid w:val="00153F56"/>
    <w:rsid w:val="00165414"/>
    <w:rsid w:val="001B4C77"/>
    <w:rsid w:val="001B5AC5"/>
    <w:rsid w:val="001C7B73"/>
    <w:rsid w:val="001E3DC8"/>
    <w:rsid w:val="001F1CC1"/>
    <w:rsid w:val="001F74D4"/>
    <w:rsid w:val="00222BAF"/>
    <w:rsid w:val="00222FB7"/>
    <w:rsid w:val="0023554A"/>
    <w:rsid w:val="00240604"/>
    <w:rsid w:val="00254093"/>
    <w:rsid w:val="00270B89"/>
    <w:rsid w:val="002732C6"/>
    <w:rsid w:val="002D3AE7"/>
    <w:rsid w:val="002E7DE6"/>
    <w:rsid w:val="00326466"/>
    <w:rsid w:val="00350BFE"/>
    <w:rsid w:val="00354FA4"/>
    <w:rsid w:val="00362BFB"/>
    <w:rsid w:val="00367AA9"/>
    <w:rsid w:val="0038692E"/>
    <w:rsid w:val="003A654B"/>
    <w:rsid w:val="003D4229"/>
    <w:rsid w:val="00402FA8"/>
    <w:rsid w:val="00442102"/>
    <w:rsid w:val="00451BDC"/>
    <w:rsid w:val="00451C9B"/>
    <w:rsid w:val="00481AE0"/>
    <w:rsid w:val="004A47CA"/>
    <w:rsid w:val="004A5B3C"/>
    <w:rsid w:val="004C3303"/>
    <w:rsid w:val="004D276C"/>
    <w:rsid w:val="004D3977"/>
    <w:rsid w:val="004D3F9D"/>
    <w:rsid w:val="004E34DF"/>
    <w:rsid w:val="00512DFA"/>
    <w:rsid w:val="0052226A"/>
    <w:rsid w:val="0053534A"/>
    <w:rsid w:val="00543962"/>
    <w:rsid w:val="00595D7A"/>
    <w:rsid w:val="005A7225"/>
    <w:rsid w:val="005B1939"/>
    <w:rsid w:val="005D1772"/>
    <w:rsid w:val="005D5F17"/>
    <w:rsid w:val="005D78EC"/>
    <w:rsid w:val="005D7C1D"/>
    <w:rsid w:val="005F5F7F"/>
    <w:rsid w:val="0060224D"/>
    <w:rsid w:val="00607B13"/>
    <w:rsid w:val="0063324C"/>
    <w:rsid w:val="00643645"/>
    <w:rsid w:val="006676AA"/>
    <w:rsid w:val="00675A23"/>
    <w:rsid w:val="006779D8"/>
    <w:rsid w:val="006A4C9C"/>
    <w:rsid w:val="006A683C"/>
    <w:rsid w:val="006E2F4C"/>
    <w:rsid w:val="006F4615"/>
    <w:rsid w:val="00702700"/>
    <w:rsid w:val="007037B7"/>
    <w:rsid w:val="0070652C"/>
    <w:rsid w:val="007164B1"/>
    <w:rsid w:val="00723640"/>
    <w:rsid w:val="007267A6"/>
    <w:rsid w:val="0073448C"/>
    <w:rsid w:val="007475B7"/>
    <w:rsid w:val="00775C3F"/>
    <w:rsid w:val="007A753B"/>
    <w:rsid w:val="007B6A51"/>
    <w:rsid w:val="007E02ED"/>
    <w:rsid w:val="00807A42"/>
    <w:rsid w:val="0084715C"/>
    <w:rsid w:val="0085187D"/>
    <w:rsid w:val="008658A7"/>
    <w:rsid w:val="008846AD"/>
    <w:rsid w:val="00887B6C"/>
    <w:rsid w:val="008A2AEB"/>
    <w:rsid w:val="008C6FCE"/>
    <w:rsid w:val="008E163F"/>
    <w:rsid w:val="008E249D"/>
    <w:rsid w:val="008E353E"/>
    <w:rsid w:val="008F3A50"/>
    <w:rsid w:val="008F72A1"/>
    <w:rsid w:val="00915145"/>
    <w:rsid w:val="00931B8B"/>
    <w:rsid w:val="00941357"/>
    <w:rsid w:val="00945074"/>
    <w:rsid w:val="009525DA"/>
    <w:rsid w:val="009552B4"/>
    <w:rsid w:val="00964109"/>
    <w:rsid w:val="00966354"/>
    <w:rsid w:val="00980984"/>
    <w:rsid w:val="00991CA3"/>
    <w:rsid w:val="009A1930"/>
    <w:rsid w:val="009A549E"/>
    <w:rsid w:val="009B1B3A"/>
    <w:rsid w:val="009C1741"/>
    <w:rsid w:val="009D34A6"/>
    <w:rsid w:val="009D5779"/>
    <w:rsid w:val="009E433F"/>
    <w:rsid w:val="009E7B04"/>
    <w:rsid w:val="009F32D7"/>
    <w:rsid w:val="00A36DB0"/>
    <w:rsid w:val="00A501DD"/>
    <w:rsid w:val="00A63094"/>
    <w:rsid w:val="00A65B9B"/>
    <w:rsid w:val="00A91FD9"/>
    <w:rsid w:val="00AC19CD"/>
    <w:rsid w:val="00AD63D4"/>
    <w:rsid w:val="00AF1485"/>
    <w:rsid w:val="00B1048A"/>
    <w:rsid w:val="00B234EA"/>
    <w:rsid w:val="00B55768"/>
    <w:rsid w:val="00B55D05"/>
    <w:rsid w:val="00B748A9"/>
    <w:rsid w:val="00B94DAF"/>
    <w:rsid w:val="00BA3D0A"/>
    <w:rsid w:val="00BB284E"/>
    <w:rsid w:val="00BD1823"/>
    <w:rsid w:val="00BD6242"/>
    <w:rsid w:val="00BE674F"/>
    <w:rsid w:val="00BF25E6"/>
    <w:rsid w:val="00BF36AC"/>
    <w:rsid w:val="00C200FC"/>
    <w:rsid w:val="00C2038B"/>
    <w:rsid w:val="00C30CD1"/>
    <w:rsid w:val="00C42488"/>
    <w:rsid w:val="00C50404"/>
    <w:rsid w:val="00C66810"/>
    <w:rsid w:val="00C82866"/>
    <w:rsid w:val="00C95D9C"/>
    <w:rsid w:val="00CA1F31"/>
    <w:rsid w:val="00CA6863"/>
    <w:rsid w:val="00CF095D"/>
    <w:rsid w:val="00CF7C7D"/>
    <w:rsid w:val="00D046CF"/>
    <w:rsid w:val="00D141D4"/>
    <w:rsid w:val="00D61526"/>
    <w:rsid w:val="00D6168B"/>
    <w:rsid w:val="00D63AB0"/>
    <w:rsid w:val="00D672B6"/>
    <w:rsid w:val="00D72EFF"/>
    <w:rsid w:val="00D8421D"/>
    <w:rsid w:val="00D8517D"/>
    <w:rsid w:val="00D95D2A"/>
    <w:rsid w:val="00DA6213"/>
    <w:rsid w:val="00DB5FBC"/>
    <w:rsid w:val="00DE60DB"/>
    <w:rsid w:val="00E209A7"/>
    <w:rsid w:val="00E3720B"/>
    <w:rsid w:val="00E45CCC"/>
    <w:rsid w:val="00E500C8"/>
    <w:rsid w:val="00E70259"/>
    <w:rsid w:val="00E7260A"/>
    <w:rsid w:val="00E77FD1"/>
    <w:rsid w:val="00E84229"/>
    <w:rsid w:val="00E87682"/>
    <w:rsid w:val="00E92E7E"/>
    <w:rsid w:val="00EA72B5"/>
    <w:rsid w:val="00EC1D2C"/>
    <w:rsid w:val="00EE06FB"/>
    <w:rsid w:val="00EF37D5"/>
    <w:rsid w:val="00EF4D32"/>
    <w:rsid w:val="00F051C4"/>
    <w:rsid w:val="00F1607D"/>
    <w:rsid w:val="00F3017A"/>
    <w:rsid w:val="00F349C7"/>
    <w:rsid w:val="00F46B15"/>
    <w:rsid w:val="00F60373"/>
    <w:rsid w:val="00F73EE4"/>
    <w:rsid w:val="00F75E6C"/>
    <w:rsid w:val="00F76A2A"/>
    <w:rsid w:val="00F86136"/>
    <w:rsid w:val="00FB11FE"/>
    <w:rsid w:val="00FB7D63"/>
    <w:rsid w:val="00FD4F31"/>
    <w:rsid w:val="00FD75A1"/>
    <w:rsid w:val="00FE103A"/>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9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499">
      <w:bodyDiv w:val="1"/>
      <w:marLeft w:val="0"/>
      <w:marRight w:val="0"/>
      <w:marTop w:val="0"/>
      <w:marBottom w:val="0"/>
      <w:divBdr>
        <w:top w:val="none" w:sz="0" w:space="0" w:color="auto"/>
        <w:left w:val="none" w:sz="0" w:space="0" w:color="auto"/>
        <w:bottom w:val="none" w:sz="0" w:space="0" w:color="auto"/>
        <w:right w:val="none" w:sz="0" w:space="0" w:color="auto"/>
      </w:divBdr>
    </w:div>
    <w:div w:id="656807046">
      <w:bodyDiv w:val="1"/>
      <w:marLeft w:val="0"/>
      <w:marRight w:val="0"/>
      <w:marTop w:val="0"/>
      <w:marBottom w:val="0"/>
      <w:divBdr>
        <w:top w:val="none" w:sz="0" w:space="0" w:color="auto"/>
        <w:left w:val="none" w:sz="0" w:space="0" w:color="auto"/>
        <w:bottom w:val="none" w:sz="0" w:space="0" w:color="auto"/>
        <w:right w:val="none" w:sz="0" w:space="0" w:color="auto"/>
      </w:divBdr>
    </w:div>
    <w:div w:id="756902862">
      <w:bodyDiv w:val="1"/>
      <w:marLeft w:val="0"/>
      <w:marRight w:val="0"/>
      <w:marTop w:val="0"/>
      <w:marBottom w:val="0"/>
      <w:divBdr>
        <w:top w:val="none" w:sz="0" w:space="0" w:color="auto"/>
        <w:left w:val="none" w:sz="0" w:space="0" w:color="auto"/>
        <w:bottom w:val="none" w:sz="0" w:space="0" w:color="auto"/>
        <w:right w:val="none" w:sz="0" w:space="0" w:color="auto"/>
      </w:divBdr>
    </w:div>
    <w:div w:id="14025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2017-09-05T18:38:00Z</cp:lastPrinted>
  <dcterms:created xsi:type="dcterms:W3CDTF">2017-09-26T20:28:00Z</dcterms:created>
  <dcterms:modified xsi:type="dcterms:W3CDTF">2017-09-26T20:28:00Z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