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4D3977" w:rsidP="00E209A7">
            <w:pPr>
              <w:spacing w:before="40" w:after="20"/>
            </w:pPr>
            <w:r>
              <w:t xml:space="preserve">January </w:t>
            </w:r>
            <w:r w:rsidR="00BE674F">
              <w:t>2</w:t>
            </w:r>
            <w:r w:rsidR="00E209A7">
              <w:t>6</w:t>
            </w:r>
            <w:r>
              <w:t>, 2016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70652C">
        <w:rPr>
          <w:sz w:val="22"/>
        </w:rPr>
        <w:t>1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D8517D">
        <w:rPr>
          <w:sz w:val="22"/>
        </w:rPr>
        <w:t>5.4.2</w:t>
      </w:r>
      <w:r w:rsidR="00367AA9">
        <w:rPr>
          <w:sz w:val="22"/>
        </w:rPr>
        <w:t>4</w:t>
      </w:r>
      <w:r w:rsidR="008F72A1">
        <w:rPr>
          <w:sz w:val="22"/>
        </w:rPr>
        <w:t xml:space="preserve"> (Offer), 5.4.25 (Bid), 5.4.26 (Award Download), 5.4.20</w:t>
      </w:r>
      <w:r w:rsidR="000D61E3">
        <w:rPr>
          <w:sz w:val="22"/>
        </w:rPr>
        <w:t xml:space="preserve"> (Transactional Reporting – Capacity Release), 5.4.21 (Transactional Reporting – Firm)</w:t>
      </w:r>
      <w:r w:rsidR="00367AA9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354FA4">
        <w:rPr>
          <w:sz w:val="22"/>
        </w:rPr>
        <w:t>data sets above</w:t>
      </w:r>
      <w:r w:rsidR="00142682">
        <w:rPr>
          <w:sz w:val="22"/>
        </w:rPr>
        <w:t>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DA6213">
        <w:rPr>
          <w:sz w:val="22"/>
        </w:rPr>
        <w:t xml:space="preserve">values for </w:t>
      </w:r>
      <w:r w:rsidR="00354FA4">
        <w:rPr>
          <w:sz w:val="22"/>
        </w:rPr>
        <w:t>Capacity Type Location Indicator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706"/>
        <w:gridCol w:w="1188"/>
      </w:tblGrid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706" w:type="dxa"/>
            <w:shd w:val="clear" w:color="auto" w:fill="auto"/>
          </w:tcPr>
          <w:p w:rsidR="003A654B" w:rsidRPr="00C30CD1" w:rsidRDefault="003A654B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A654B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60224D" w:rsidRDefault="00354FA4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Maximum Storage Quantity</w:t>
            </w:r>
          </w:p>
          <w:p w:rsidR="00354FA4" w:rsidRPr="00C30CD1" w:rsidRDefault="00354FA4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(Max </w:t>
            </w:r>
            <w:proofErr w:type="spellStart"/>
            <w:r>
              <w:rPr>
                <w:sz w:val="22"/>
              </w:rPr>
              <w:t>Stor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Qty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:rsidR="003A654B" w:rsidRPr="00941357" w:rsidRDefault="00354FA4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 definition necessary]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54FA4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MSQ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60224D" w:rsidRDefault="0060224D" w:rsidP="0060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ab/>
      </w:r>
    </w:p>
    <w:p w:rsidR="00F051C4" w:rsidRDefault="00F051C4" w:rsidP="009552B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9E433F">
        <w:rPr>
          <w:sz w:val="22"/>
        </w:rPr>
        <w:t>In</w:t>
      </w:r>
      <w:r w:rsidR="009552B4">
        <w:rPr>
          <w:sz w:val="22"/>
        </w:rPr>
        <w:t xml:space="preserve"> Request R13008, which was </w:t>
      </w:r>
      <w:r w:rsidR="0010622E">
        <w:rPr>
          <w:sz w:val="22"/>
        </w:rPr>
        <w:t xml:space="preserve">approved by the WGQ Executive Committee on August 22, 2013, </w:t>
      </w:r>
      <w:r w:rsidR="009552B4">
        <w:rPr>
          <w:sz w:val="22"/>
        </w:rPr>
        <w:t xml:space="preserve">Tennessee Gas Pipeline Company explained that its Firm Storage service is contracted for based on at least three components, </w:t>
      </w:r>
      <w:r w:rsidR="009552B4" w:rsidRPr="009552B4">
        <w:rPr>
          <w:sz w:val="22"/>
        </w:rPr>
        <w:t xml:space="preserve">1) Space – determined by a Maximum Storage Quantity (MSQ) 2) Injection Rights – determined by a Maximum Daily Injection </w:t>
      </w:r>
      <w:r w:rsidR="009552B4" w:rsidRPr="009552B4">
        <w:rPr>
          <w:sz w:val="22"/>
        </w:rPr>
        <w:lastRenderedPageBreak/>
        <w:t>Quantity (MDIQ), and 3) Withdrawal Rights – determined by a Maximum Daily Withdrawal Quantity (MDWQ). In addition, customers can contract for two incremental quantities of conditional daily withdrawal rights determined by Ratchet 0 and Ratchet 1 quantities. The</w:t>
      </w:r>
      <w:r w:rsidR="0010622E">
        <w:rPr>
          <w:sz w:val="22"/>
        </w:rPr>
        <w:t>se Storage</w:t>
      </w:r>
      <w:r w:rsidR="009552B4" w:rsidRPr="009552B4">
        <w:rPr>
          <w:sz w:val="22"/>
        </w:rPr>
        <w:t xml:space="preserve"> contract rights can be released </w:t>
      </w:r>
      <w:r w:rsidR="00C50404">
        <w:rPr>
          <w:sz w:val="22"/>
        </w:rPr>
        <w:t xml:space="preserve">via the Capacity Release process </w:t>
      </w:r>
      <w:r w:rsidR="009552B4" w:rsidRPr="009552B4">
        <w:rPr>
          <w:sz w:val="22"/>
        </w:rPr>
        <w:t>separately.</w:t>
      </w:r>
      <w:r w:rsidR="0010622E">
        <w:rPr>
          <w:sz w:val="22"/>
        </w:rPr>
        <w:t xml:space="preserve"> Tennessee included in Request </w:t>
      </w:r>
      <w:r w:rsidR="00C50404">
        <w:rPr>
          <w:sz w:val="22"/>
        </w:rPr>
        <w:t xml:space="preserve">R13008 new </w:t>
      </w:r>
      <w:r w:rsidR="0010622E">
        <w:rPr>
          <w:sz w:val="22"/>
        </w:rPr>
        <w:t>code</w:t>
      </w:r>
      <w:r w:rsidR="00C50404">
        <w:rPr>
          <w:sz w:val="22"/>
        </w:rPr>
        <w:t xml:space="preserve"> values for the Capacity Type Location Indicator</w:t>
      </w:r>
      <w:r w:rsidR="0010622E">
        <w:rPr>
          <w:sz w:val="22"/>
        </w:rPr>
        <w:t xml:space="preserve"> to identify the storage components listed above for Injection and Withdrawal Rights, but inadvertently did not include a code value for the Storage Space component. This request is to include a Storage Space </w:t>
      </w:r>
      <w:r w:rsidR="00C50404">
        <w:rPr>
          <w:sz w:val="22"/>
        </w:rPr>
        <w:t xml:space="preserve">code value for Capacity Type Location Indicator </w:t>
      </w:r>
      <w:r w:rsidR="0010622E">
        <w:rPr>
          <w:sz w:val="22"/>
        </w:rPr>
        <w:t xml:space="preserve">in the same data sets identified in R13008.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9C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9B" w:rsidRDefault="00A65B9B">
      <w:r>
        <w:separator/>
      </w:r>
    </w:p>
  </w:endnote>
  <w:endnote w:type="continuationSeparator" w:id="0">
    <w:p w:rsidR="00A65B9B" w:rsidRDefault="00A6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9B" w:rsidRDefault="00A65B9B">
      <w:r>
        <w:separator/>
      </w:r>
    </w:p>
  </w:footnote>
  <w:footnote w:type="continuationSeparator" w:id="0">
    <w:p w:rsidR="00A65B9B" w:rsidRDefault="00A6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3B" w:rsidRPr="007A753B" w:rsidRDefault="007A753B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MC16006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53089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B4C77"/>
    <w:rsid w:val="001E3DC8"/>
    <w:rsid w:val="001F1CC1"/>
    <w:rsid w:val="00222BAF"/>
    <w:rsid w:val="0023554A"/>
    <w:rsid w:val="00240604"/>
    <w:rsid w:val="00270B89"/>
    <w:rsid w:val="002732C6"/>
    <w:rsid w:val="002D3AE7"/>
    <w:rsid w:val="00326466"/>
    <w:rsid w:val="00350BFE"/>
    <w:rsid w:val="00354FA4"/>
    <w:rsid w:val="00367AA9"/>
    <w:rsid w:val="003A654B"/>
    <w:rsid w:val="00402FA8"/>
    <w:rsid w:val="00451BDC"/>
    <w:rsid w:val="004A47CA"/>
    <w:rsid w:val="004A5B3C"/>
    <w:rsid w:val="004D276C"/>
    <w:rsid w:val="004D3977"/>
    <w:rsid w:val="004D3F9D"/>
    <w:rsid w:val="004E34DF"/>
    <w:rsid w:val="00512DFA"/>
    <w:rsid w:val="00543962"/>
    <w:rsid w:val="005A7225"/>
    <w:rsid w:val="005B1939"/>
    <w:rsid w:val="005D1772"/>
    <w:rsid w:val="0060224D"/>
    <w:rsid w:val="00607B13"/>
    <w:rsid w:val="0063324C"/>
    <w:rsid w:val="006779D8"/>
    <w:rsid w:val="006A4C9C"/>
    <w:rsid w:val="006E2F4C"/>
    <w:rsid w:val="006F4615"/>
    <w:rsid w:val="00702700"/>
    <w:rsid w:val="0070652C"/>
    <w:rsid w:val="00723640"/>
    <w:rsid w:val="007267A6"/>
    <w:rsid w:val="0073448C"/>
    <w:rsid w:val="007475B7"/>
    <w:rsid w:val="00775C3F"/>
    <w:rsid w:val="007A753B"/>
    <w:rsid w:val="007B6A51"/>
    <w:rsid w:val="00807A42"/>
    <w:rsid w:val="0085187D"/>
    <w:rsid w:val="008658A7"/>
    <w:rsid w:val="008846AD"/>
    <w:rsid w:val="00887B6C"/>
    <w:rsid w:val="008E163F"/>
    <w:rsid w:val="008E353E"/>
    <w:rsid w:val="008F72A1"/>
    <w:rsid w:val="00915145"/>
    <w:rsid w:val="00931B8B"/>
    <w:rsid w:val="00941357"/>
    <w:rsid w:val="009525DA"/>
    <w:rsid w:val="009552B4"/>
    <w:rsid w:val="009C1741"/>
    <w:rsid w:val="009D34A6"/>
    <w:rsid w:val="009E433F"/>
    <w:rsid w:val="009F32D7"/>
    <w:rsid w:val="00A65B9B"/>
    <w:rsid w:val="00AD63D4"/>
    <w:rsid w:val="00AF1485"/>
    <w:rsid w:val="00B1048A"/>
    <w:rsid w:val="00B234EA"/>
    <w:rsid w:val="00B55D05"/>
    <w:rsid w:val="00B94DAF"/>
    <w:rsid w:val="00BA3D0A"/>
    <w:rsid w:val="00BE674F"/>
    <w:rsid w:val="00BF25E6"/>
    <w:rsid w:val="00BF36AC"/>
    <w:rsid w:val="00C200FC"/>
    <w:rsid w:val="00C30CD1"/>
    <w:rsid w:val="00C50404"/>
    <w:rsid w:val="00CA1F31"/>
    <w:rsid w:val="00CA6863"/>
    <w:rsid w:val="00D046CF"/>
    <w:rsid w:val="00D141D4"/>
    <w:rsid w:val="00D61526"/>
    <w:rsid w:val="00D6168B"/>
    <w:rsid w:val="00D63AB0"/>
    <w:rsid w:val="00D8421D"/>
    <w:rsid w:val="00D8517D"/>
    <w:rsid w:val="00DA6213"/>
    <w:rsid w:val="00DB5FBC"/>
    <w:rsid w:val="00DE60DB"/>
    <w:rsid w:val="00E209A7"/>
    <w:rsid w:val="00E70259"/>
    <w:rsid w:val="00E7260A"/>
    <w:rsid w:val="00E77FD1"/>
    <w:rsid w:val="00E84229"/>
    <w:rsid w:val="00E87682"/>
    <w:rsid w:val="00EA72B5"/>
    <w:rsid w:val="00EC1D2C"/>
    <w:rsid w:val="00EF4D32"/>
    <w:rsid w:val="00F051C4"/>
    <w:rsid w:val="00F1607D"/>
    <w:rsid w:val="00F3017A"/>
    <w:rsid w:val="00F349C7"/>
    <w:rsid w:val="00F60373"/>
    <w:rsid w:val="00F75E6C"/>
    <w:rsid w:val="00F76A2A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7</cp:revision>
  <cp:lastPrinted>2015-05-01T14:07:00Z</cp:lastPrinted>
  <dcterms:created xsi:type="dcterms:W3CDTF">2016-01-22T14:51:00Z</dcterms:created>
  <dcterms:modified xsi:type="dcterms:W3CDTF">2016-01-27T20:54:00Z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