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70652C" w:rsidP="00E77FD1">
            <w:pPr>
              <w:spacing w:before="40" w:after="20"/>
            </w:pPr>
            <w:r>
              <w:t>January 1</w:t>
            </w:r>
            <w:r w:rsidR="00E77FD1">
              <w:t>4</w:t>
            </w:r>
            <w:r w:rsidR="00E84229">
              <w:t>, 201</w:t>
            </w:r>
            <w:r>
              <w:t>5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  <w:r w:rsidR="00B55D05">
        <w:rPr>
          <w:sz w:val="22"/>
        </w:rPr>
        <w:t xml:space="preserve"> NAESB WGQ Version </w:t>
      </w:r>
      <w:r w:rsidR="009525DA">
        <w:rPr>
          <w:sz w:val="22"/>
        </w:rPr>
        <w:t>3</w:t>
      </w:r>
      <w:r w:rsidR="00B55D05">
        <w:rPr>
          <w:sz w:val="22"/>
        </w:rPr>
        <w:t>.</w:t>
      </w:r>
      <w:r w:rsidR="0070652C">
        <w:rPr>
          <w:sz w:val="22"/>
        </w:rPr>
        <w:t>1</w:t>
      </w:r>
      <w:r w:rsidR="009525DA">
        <w:rPr>
          <w:sz w:val="22"/>
        </w:rPr>
        <w:t>,</w:t>
      </w:r>
      <w:r w:rsidR="00B55D05">
        <w:rPr>
          <w:sz w:val="22"/>
        </w:rPr>
        <w:t xml:space="preserve"> Standard Numbers: </w:t>
      </w:r>
      <w:r w:rsidR="00D8517D">
        <w:rPr>
          <w:sz w:val="22"/>
        </w:rPr>
        <w:t xml:space="preserve">5.4.20, 5.4.21, </w:t>
      </w:r>
      <w:r w:rsidR="00807A42">
        <w:rPr>
          <w:sz w:val="22"/>
        </w:rPr>
        <w:t xml:space="preserve">and, </w:t>
      </w:r>
      <w:r w:rsidR="00D8517D">
        <w:rPr>
          <w:sz w:val="22"/>
        </w:rPr>
        <w:t>5.4.22</w:t>
      </w:r>
      <w:r w:rsidR="00807A42">
        <w:rPr>
          <w:sz w:val="22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 xml:space="preserve">For </w:t>
      </w:r>
      <w:r w:rsidR="001E3DC8">
        <w:rPr>
          <w:sz w:val="22"/>
        </w:rPr>
        <w:t xml:space="preserve">the </w:t>
      </w:r>
      <w:r w:rsidR="00915145">
        <w:rPr>
          <w:sz w:val="22"/>
        </w:rPr>
        <w:t>Transactional Reporting</w:t>
      </w:r>
      <w:r w:rsidR="009D34A6">
        <w:rPr>
          <w:sz w:val="22"/>
        </w:rPr>
        <w:t xml:space="preserve"> related </w:t>
      </w:r>
      <w:r w:rsidR="00F1607D">
        <w:rPr>
          <w:sz w:val="22"/>
        </w:rPr>
        <w:t>standard</w:t>
      </w:r>
      <w:r w:rsidR="002D3AE7">
        <w:rPr>
          <w:sz w:val="22"/>
        </w:rPr>
        <w:t>s</w:t>
      </w:r>
      <w:r w:rsidR="00F1607D">
        <w:rPr>
          <w:sz w:val="22"/>
        </w:rPr>
        <w:t xml:space="preserve"> </w:t>
      </w:r>
      <w:r w:rsidR="00142682">
        <w:rPr>
          <w:sz w:val="22"/>
        </w:rPr>
        <w:t>above;</w:t>
      </w:r>
      <w:r w:rsidR="009525DA">
        <w:rPr>
          <w:sz w:val="22"/>
        </w:rPr>
        <w:t xml:space="preserve">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 xml:space="preserve">the following </w:t>
      </w:r>
      <w:r w:rsidR="00DA6213">
        <w:rPr>
          <w:sz w:val="22"/>
        </w:rPr>
        <w:t>values for the Surcharge Identification Code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854"/>
        <w:gridCol w:w="4616"/>
        <w:gridCol w:w="1278"/>
      </w:tblGrid>
      <w:tr w:rsidR="00C30CD1" w:rsidRPr="00C30CD1" w:rsidTr="0060224D">
        <w:tc>
          <w:tcPr>
            <w:tcW w:w="2962" w:type="dxa"/>
            <w:gridSpan w:val="2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:rsidTr="0060224D">
        <w:tc>
          <w:tcPr>
            <w:tcW w:w="2962" w:type="dxa"/>
            <w:gridSpan w:val="2"/>
            <w:shd w:val="clear" w:color="auto" w:fill="auto"/>
          </w:tcPr>
          <w:p w:rsidR="0060224D" w:rsidRPr="00C30CD1" w:rsidRDefault="00915145" w:rsidP="009151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Miscellaneous Surcharge</w:t>
            </w:r>
            <w:r w:rsidR="00775C3F">
              <w:rPr>
                <w:sz w:val="22"/>
              </w:rPr>
              <w:t xml:space="preserve">                           </w:t>
            </w:r>
            <w:r w:rsidR="0060224D">
              <w:rPr>
                <w:sz w:val="22"/>
              </w:rPr>
              <w:t>(</w:t>
            </w:r>
            <w:r>
              <w:rPr>
                <w:sz w:val="22"/>
              </w:rPr>
              <w:t>Misc. Surchg</w:t>
            </w:r>
            <w:r w:rsidR="00775C3F">
              <w:rPr>
                <w:sz w:val="22"/>
              </w:rPr>
              <w:t>)</w:t>
            </w:r>
          </w:p>
        </w:tc>
        <w:tc>
          <w:tcPr>
            <w:tcW w:w="4616" w:type="dxa"/>
            <w:shd w:val="clear" w:color="auto" w:fill="auto"/>
          </w:tcPr>
          <w:p w:rsidR="003A654B" w:rsidRPr="00941357" w:rsidRDefault="00915145" w:rsidP="009151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definition necessary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85187D" w:rsidP="009151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915145">
              <w:rPr>
                <w:sz w:val="22"/>
              </w:rPr>
              <w:t>TBD</w:t>
            </w:r>
          </w:p>
        </w:tc>
      </w:tr>
      <w:tr w:rsidR="00222BAF" w:rsidRPr="00B94DAF" w:rsidTr="00602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8748" w:type="dxa"/>
            <w:gridSpan w:val="3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60224D" w:rsidRDefault="0060224D" w:rsidP="006022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>
        <w:rPr>
          <w:sz w:val="22"/>
        </w:rPr>
        <w:tab/>
      </w:r>
    </w:p>
    <w:p w:rsidR="00F051C4" w:rsidRDefault="00F051C4" w:rsidP="00CA6863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F75E6C">
        <w:rPr>
          <w:sz w:val="22"/>
        </w:rPr>
        <w:t>Reason for of Minor Correction/Clarification:</w:t>
      </w:r>
      <w:r w:rsidR="00B234EA">
        <w:rPr>
          <w:sz w:val="22"/>
        </w:rPr>
        <w:t xml:space="preserve">  Th</w:t>
      </w:r>
      <w:r w:rsidR="00915145">
        <w:rPr>
          <w:sz w:val="22"/>
        </w:rPr>
        <w:t>is</w:t>
      </w:r>
      <w:r w:rsidR="00B234EA">
        <w:rPr>
          <w:sz w:val="22"/>
        </w:rPr>
        <w:t xml:space="preserve"> </w:t>
      </w:r>
      <w:r w:rsidR="00CA6863" w:rsidRPr="00CA6863">
        <w:rPr>
          <w:sz w:val="22"/>
        </w:rPr>
        <w:t>code</w:t>
      </w:r>
      <w:r w:rsidR="00915145">
        <w:rPr>
          <w:sz w:val="22"/>
        </w:rPr>
        <w:t xml:space="preserve"> i</w:t>
      </w:r>
      <w:r w:rsidR="00CA6863" w:rsidRPr="00CA6863">
        <w:rPr>
          <w:sz w:val="22"/>
        </w:rPr>
        <w:t xml:space="preserve">s </w:t>
      </w:r>
      <w:r w:rsidR="00B234EA">
        <w:rPr>
          <w:sz w:val="22"/>
        </w:rPr>
        <w:t>need</w:t>
      </w:r>
      <w:r w:rsidR="00DE60DB">
        <w:rPr>
          <w:sz w:val="22"/>
        </w:rPr>
        <w:t>ed</w:t>
      </w:r>
      <w:r w:rsidR="00B234EA">
        <w:rPr>
          <w:sz w:val="22"/>
        </w:rPr>
        <w:t xml:space="preserve"> </w:t>
      </w:r>
      <w:r w:rsidR="00124BDF">
        <w:rPr>
          <w:sz w:val="22"/>
        </w:rPr>
        <w:t xml:space="preserve">to </w:t>
      </w:r>
      <w:r w:rsidR="00F60373">
        <w:rPr>
          <w:sz w:val="22"/>
        </w:rPr>
        <w:t>accommodate</w:t>
      </w:r>
      <w:r w:rsidR="00BF36AC">
        <w:rPr>
          <w:sz w:val="22"/>
        </w:rPr>
        <w:t xml:space="preserve"> </w:t>
      </w:r>
      <w:r w:rsidR="00915145">
        <w:rPr>
          <w:sz w:val="22"/>
        </w:rPr>
        <w:t>reporting s</w:t>
      </w:r>
      <w:r w:rsidR="004A5B3C">
        <w:rPr>
          <w:sz w:val="22"/>
        </w:rPr>
        <w:t>urcharge</w:t>
      </w:r>
      <w:r w:rsidR="00915145">
        <w:rPr>
          <w:sz w:val="22"/>
        </w:rPr>
        <w:t xml:space="preserve"> detail</w:t>
      </w:r>
      <w:r w:rsidR="004A5B3C">
        <w:rPr>
          <w:sz w:val="22"/>
        </w:rPr>
        <w:t xml:space="preserve"> </w:t>
      </w:r>
      <w:r w:rsidR="00F60373">
        <w:rPr>
          <w:sz w:val="22"/>
        </w:rPr>
        <w:t>for Firm, Interruptible, and Capacity Release transactions provided for in the tariffs of</w:t>
      </w:r>
      <w:r w:rsidR="004A5B3C">
        <w:rPr>
          <w:sz w:val="22"/>
        </w:rPr>
        <w:t xml:space="preserve"> various Kinder Morgan pipelines</w:t>
      </w:r>
      <w:r w:rsidR="00F60373">
        <w:rPr>
          <w:sz w:val="22"/>
        </w:rPr>
        <w:t>.</w:t>
      </w:r>
    </w:p>
    <w:p w:rsidR="00222BAF" w:rsidRPr="00F75E6C" w:rsidRDefault="00222BAF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  <w:bookmarkStart w:id="0" w:name="_GoBack"/>
      <w:bookmarkEnd w:id="0"/>
    </w:p>
    <w:sectPr w:rsidR="00222BAF" w:rsidRPr="00F75E6C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4B" w:rsidRDefault="0028774B">
      <w:r>
        <w:separator/>
      </w:r>
    </w:p>
  </w:endnote>
  <w:endnote w:type="continuationSeparator" w:id="0">
    <w:p w:rsidR="0028774B" w:rsidRDefault="0028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1D" w:rsidRPr="000E151D" w:rsidRDefault="000E151D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4B" w:rsidRDefault="0028774B">
      <w:r>
        <w:separator/>
      </w:r>
    </w:p>
  </w:footnote>
  <w:footnote w:type="continuationSeparator" w:id="0">
    <w:p w:rsidR="0028774B" w:rsidRDefault="0028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B3" w:rsidRPr="007F29B3" w:rsidRDefault="007F29B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F29B3">
      <w:rPr>
        <w:b/>
        <w:sz w:val="36"/>
        <w:szCs w:val="36"/>
      </w:rPr>
      <w:t>MC15002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5B7"/>
    <w:rsid w:val="000E151D"/>
    <w:rsid w:val="001102D3"/>
    <w:rsid w:val="00124BDF"/>
    <w:rsid w:val="001309BD"/>
    <w:rsid w:val="00134C6C"/>
    <w:rsid w:val="00142682"/>
    <w:rsid w:val="00142801"/>
    <w:rsid w:val="001B4C77"/>
    <w:rsid w:val="001E3DC8"/>
    <w:rsid w:val="00222BAF"/>
    <w:rsid w:val="00240604"/>
    <w:rsid w:val="00270B89"/>
    <w:rsid w:val="0028774B"/>
    <w:rsid w:val="002D3AE7"/>
    <w:rsid w:val="00326466"/>
    <w:rsid w:val="00350BFE"/>
    <w:rsid w:val="003A654B"/>
    <w:rsid w:val="00451BDC"/>
    <w:rsid w:val="004A47CA"/>
    <w:rsid w:val="004A5B3C"/>
    <w:rsid w:val="004D276C"/>
    <w:rsid w:val="004D3F9D"/>
    <w:rsid w:val="004E34DF"/>
    <w:rsid w:val="00512DFA"/>
    <w:rsid w:val="00543962"/>
    <w:rsid w:val="005B1939"/>
    <w:rsid w:val="005D1772"/>
    <w:rsid w:val="0060224D"/>
    <w:rsid w:val="00607B13"/>
    <w:rsid w:val="0063324C"/>
    <w:rsid w:val="006779D8"/>
    <w:rsid w:val="006A4C9C"/>
    <w:rsid w:val="006E2F4C"/>
    <w:rsid w:val="006F4615"/>
    <w:rsid w:val="0070652C"/>
    <w:rsid w:val="00723640"/>
    <w:rsid w:val="007267A6"/>
    <w:rsid w:val="0073448C"/>
    <w:rsid w:val="007475B7"/>
    <w:rsid w:val="00775C3F"/>
    <w:rsid w:val="007F29B3"/>
    <w:rsid w:val="00807A42"/>
    <w:rsid w:val="0085187D"/>
    <w:rsid w:val="00887B6C"/>
    <w:rsid w:val="008E163F"/>
    <w:rsid w:val="00915145"/>
    <w:rsid w:val="00931B8B"/>
    <w:rsid w:val="00941357"/>
    <w:rsid w:val="009525DA"/>
    <w:rsid w:val="009D34A6"/>
    <w:rsid w:val="009F32D7"/>
    <w:rsid w:val="00AD63D4"/>
    <w:rsid w:val="00B234EA"/>
    <w:rsid w:val="00B55D05"/>
    <w:rsid w:val="00B94DAF"/>
    <w:rsid w:val="00BF25E6"/>
    <w:rsid w:val="00BF36AC"/>
    <w:rsid w:val="00C200FC"/>
    <w:rsid w:val="00C30CD1"/>
    <w:rsid w:val="00CA1F31"/>
    <w:rsid w:val="00CA6863"/>
    <w:rsid w:val="00D046CF"/>
    <w:rsid w:val="00D141D4"/>
    <w:rsid w:val="00D61526"/>
    <w:rsid w:val="00D6168B"/>
    <w:rsid w:val="00D63AB0"/>
    <w:rsid w:val="00D8517D"/>
    <w:rsid w:val="00DA6213"/>
    <w:rsid w:val="00DE60DB"/>
    <w:rsid w:val="00E70259"/>
    <w:rsid w:val="00E77FD1"/>
    <w:rsid w:val="00E84229"/>
    <w:rsid w:val="00EA72B5"/>
    <w:rsid w:val="00EC1D2C"/>
    <w:rsid w:val="00EF4D32"/>
    <w:rsid w:val="00F051C4"/>
    <w:rsid w:val="00F1607D"/>
    <w:rsid w:val="00F3017A"/>
    <w:rsid w:val="00F349C7"/>
    <w:rsid w:val="00F60373"/>
    <w:rsid w:val="00F75E6C"/>
    <w:rsid w:val="00F76A2A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20</cp:revision>
  <cp:lastPrinted>2015-01-14T19:45:00Z</cp:lastPrinted>
  <dcterms:created xsi:type="dcterms:W3CDTF">2015-01-09T20:32:00Z</dcterms:created>
  <dcterms:modified xsi:type="dcterms:W3CDTF">2015-01-14T23:25:00Z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