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Fannin,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___</w:t>
      </w:r>
      <w:r>
        <w:rPr>
          <w:sz w:val="22"/>
          <w:u w:val="single"/>
        </w:rPr>
        <w:t>4/17/2012</w:t>
      </w:r>
      <w:r>
        <w:rPr>
          <w:sz w:val="22"/>
        </w:rPr>
        <w:t>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7"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2 code values for the data element “Adjustment Type” in the following datasets:</w:t>
      </w:r>
    </w:p>
    <w:p>
      <w:pPr>
        <w:autoSpaceDE w:val="0"/>
        <w:autoSpaceDN w:val="0"/>
        <w:adjustRightInd w:val="0"/>
        <w:ind w:left="720"/>
        <w:rPr>
          <w:rFonts w:ascii="Arial" w:hAnsi="Arial" w:cs="Arial"/>
          <w:b/>
          <w:bCs/>
          <w:sz w:val="22"/>
          <w:szCs w:val="23"/>
        </w:rPr>
      </w:pPr>
      <w:bookmarkStart w:id="0" w:name="OLE_LINK3"/>
      <w:bookmarkStart w:id="1" w:name="OLE_LINK4"/>
      <w:r>
        <w:rPr>
          <w:rFonts w:ascii="Arial" w:hAnsi="Arial" w:cs="Arial"/>
          <w:b/>
          <w:bCs/>
          <w:sz w:val="22"/>
          <w:szCs w:val="23"/>
        </w:rPr>
        <w:t>NAESB WGQ Standard 2.4.4 Shipper Imbalance</w:t>
      </w:r>
    </w:p>
    <w:bookmarkEnd w:id="0"/>
    <w:bookmarkEnd w:id="1"/>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p>
    <w:p>
      <w:pPr>
        <w:autoSpaceDE w:val="0"/>
        <w:autoSpaceDN w:val="0"/>
        <w:adjustRightInd w:val="0"/>
        <w:ind w:left="720"/>
        <w:rPr>
          <w:rFonts w:ascii="Arial" w:hAnsi="Arial" w:cs="Arial"/>
          <w:b/>
          <w:bCs/>
          <w:sz w:val="22"/>
          <w:szCs w:val="23"/>
        </w:rPr>
      </w:pPr>
      <w:r>
        <w:rPr>
          <w:rFonts w:ascii="Arial" w:hAnsi="Arial" w:cs="Arial"/>
          <w:b/>
          <w:bCs/>
          <w:sz w:val="22"/>
          <w:szCs w:val="23"/>
        </w:rPr>
        <w:t>NAESB WGQ Standard 2.4.4 Shipper Imbalance</w:t>
      </w:r>
    </w:p>
    <w:p>
      <w:pPr>
        <w:autoSpaceDE w:val="0"/>
        <w:autoSpaceDN w:val="0"/>
        <w:adjustRightInd w:val="0"/>
        <w:ind w:left="72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Adjustment Type</w:t>
      </w:r>
    </w:p>
    <w:p>
      <w:pPr>
        <w:autoSpaceDE w:val="0"/>
        <w:autoSpaceDN w:val="0"/>
        <w:adjustRightInd w:val="0"/>
        <w:rPr>
          <w:rFonts w:ascii="Arial" w:hAnsi="Arial" w:cs="Arial"/>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320"/>
        <w:gridCol w:w="1908"/>
      </w:tblGrid>
      <w:tr>
        <w:tc>
          <w:tcPr>
            <w:tcW w:w="334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908"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r>
        <w:trPr>
          <w:trHeight w:val="512"/>
        </w:trPr>
        <w:tc>
          <w:tcPr>
            <w:tcW w:w="3348" w:type="dxa"/>
          </w:tcPr>
          <w:p>
            <w:r>
              <w:t>Fuel Provision Correction</w:t>
            </w:r>
          </w:p>
        </w:tc>
        <w:tc>
          <w:tcPr>
            <w:tcW w:w="4320" w:type="dxa"/>
          </w:tcPr>
          <w:p>
            <w:pPr>
              <w:pStyle w:val="Default"/>
              <w:spacing w:before="80" w:after="40"/>
              <w:rPr>
                <w:sz w:val="18"/>
                <w:szCs w:val="18"/>
              </w:rPr>
            </w:pPr>
            <w:r>
              <w:rPr>
                <w:sz w:val="18"/>
                <w:szCs w:val="18"/>
              </w:rPr>
              <w:t xml:space="preserve">A correction as a result of a change in the purchased fuel quantity. </w:t>
            </w:r>
          </w:p>
        </w:tc>
        <w:tc>
          <w:tcPr>
            <w:tcW w:w="1908" w:type="dxa"/>
          </w:tcPr>
          <w:p>
            <w:r>
              <w:t>FPC</w:t>
            </w:r>
          </w:p>
        </w:tc>
      </w:tr>
      <w:tr>
        <w:tc>
          <w:tcPr>
            <w:tcW w:w="3348" w:type="dxa"/>
          </w:tcPr>
          <w:p>
            <w:r>
              <w:t>Storage Inventory Adjustment – Inventory Shortage</w:t>
            </w:r>
          </w:p>
        </w:tc>
        <w:tc>
          <w:tcPr>
            <w:tcW w:w="4320" w:type="dxa"/>
          </w:tcPr>
          <w:p/>
        </w:tc>
        <w:tc>
          <w:tcPr>
            <w:tcW w:w="1908" w:type="dxa"/>
          </w:tcPr>
          <w:p>
            <w:r>
              <w:t>SIS</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1440"/>
        <w:rPr>
          <w:rFonts w:ascii="Arial" w:hAnsi="Arial" w:cs="Arial"/>
        </w:rPr>
      </w:pPr>
      <w:bookmarkStart w:id="2" w:name="OLE_LINK1"/>
      <w:bookmarkStart w:id="3" w:name="OLE_LINK2"/>
      <w:r>
        <w:rPr>
          <w:rFonts w:ascii="Arial" w:hAnsi="Arial" w:cs="Arial"/>
        </w:rPr>
        <w:t xml:space="preserve">The addition of these code values to both EBB and ANSI EDI X12 will provide the ability to more clearly report the type of adjustment.  </w:t>
      </w:r>
    </w:p>
    <w:bookmarkEnd w:id="2"/>
    <w:bookmarkEnd w:id="3"/>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MC12013</w:t>
    </w:r>
    <w:bookmarkStart w:id="4" w:name="_GoBack"/>
    <w:bookmarkEnd w:id="4"/>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link w:val="Heading2Char"/>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customStyle="1" w:styleId="Heading2Char">
    <w:name w:val="Heading 2 Char"/>
    <w:link w:val="Heading2"/>
    <w:rPr>
      <w:rFonts w:ascii="Arial" w:hAnsi="Arial" w:cs="Arial"/>
      <w:b/>
      <w:bCs/>
      <w:sz w:val="23"/>
      <w:szCs w:val="23"/>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character" w:customStyle="1" w:styleId="BodyTextChar">
    <w:name w:val="Body Text Char"/>
    <w:link w:val="BodyText"/>
    <w:rPr>
      <w:rFonts w:ascii="News Gothic" w:hAnsi="News Gothic"/>
      <w:sz w:val="22"/>
      <w:szCs w:val="24"/>
    </w:rPr>
  </w:style>
  <w:style w:type="paragraph" w:customStyle="1" w:styleId="Default">
    <w:name w:val="Default"/>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6001</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10</cp:revision>
  <cp:lastPrinted>2003-08-14T20:23:00Z</cp:lastPrinted>
  <dcterms:created xsi:type="dcterms:W3CDTF">2012-04-16T20:00:00Z</dcterms:created>
  <dcterms:modified xsi:type="dcterms:W3CDTF">2012-04-22T15:17:00Z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