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7BB4F9EB" w:rsidR="001430E1" w:rsidRPr="00CD6B04" w:rsidRDefault="00DA7225"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Proposed by the WGQ Annual Plan Subcommittee on October 8, 2025</w:t>
            </w:r>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tcPr>
          <w:p w14:paraId="3EF5D981" w14:textId="20DF8593"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9"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4A1F06">
        <w:trPr>
          <w:trHeight w:val="729"/>
        </w:trPr>
        <w:tc>
          <w:tcPr>
            <w:tcW w:w="354" w:type="dxa"/>
          </w:tcPr>
          <w:p w14:paraId="1A6BAB0A" w14:textId="77777777" w:rsidR="004A1F06" w:rsidRPr="002E1988" w:rsidRDefault="004A1F06" w:rsidP="008C7952">
            <w:pPr>
              <w:pStyle w:val="Signature"/>
              <w:spacing w:before="40" w:after="40"/>
              <w:ind w:left="144"/>
              <w:rPr>
                <w:sz w:val="18"/>
                <w:szCs w:val="18"/>
                <w:highlight w:val="yellow"/>
              </w:rPr>
            </w:pPr>
          </w:p>
        </w:tc>
        <w:tc>
          <w:tcPr>
            <w:tcW w:w="509"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141"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28F1DF5D"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61E729DC" w14:textId="77777777" w:rsidR="004A1F06" w:rsidRDefault="004A1F06" w:rsidP="001E1E6A">
            <w:pPr>
              <w:pStyle w:val="TableText"/>
              <w:spacing w:before="40" w:after="40"/>
              <w:jc w:val="center"/>
              <w:rPr>
                <w:rFonts w:ascii="Times New Roman" w:hAnsi="Times New Roman"/>
                <w:sz w:val="18"/>
                <w:szCs w:val="18"/>
              </w:rPr>
            </w:pPr>
          </w:p>
        </w:tc>
        <w:tc>
          <w:tcPr>
            <w:tcW w:w="1889" w:type="dxa"/>
          </w:tcPr>
          <w:p w14:paraId="7C3DC31F" w14:textId="77777777" w:rsidR="004A1F06" w:rsidRPr="002E1988" w:rsidRDefault="004A1F06" w:rsidP="001A5D06">
            <w:pPr>
              <w:pStyle w:val="TableText"/>
              <w:spacing w:before="40" w:after="40"/>
              <w:ind w:left="-12"/>
              <w:jc w:val="center"/>
              <w:rPr>
                <w:rFonts w:ascii="Times New Roman" w:hAnsi="Times New Roman"/>
                <w:color w:val="auto"/>
                <w:sz w:val="18"/>
                <w:szCs w:val="18"/>
              </w:rPr>
            </w:pPr>
          </w:p>
        </w:tc>
      </w:tr>
      <w:tr w:rsidR="004A1F06" w:rsidRPr="00CD6B04" w14:paraId="13D221A9" w14:textId="77777777" w:rsidTr="004A1F06">
        <w:trPr>
          <w:trHeight w:val="972"/>
        </w:trPr>
        <w:tc>
          <w:tcPr>
            <w:tcW w:w="354" w:type="dxa"/>
          </w:tcPr>
          <w:p w14:paraId="67E2407F" w14:textId="77777777" w:rsidR="004A1F06" w:rsidRPr="002E1988" w:rsidRDefault="004A1F06" w:rsidP="008C7952">
            <w:pPr>
              <w:pStyle w:val="Signature"/>
              <w:spacing w:before="40" w:after="40"/>
              <w:ind w:left="144"/>
              <w:rPr>
                <w:sz w:val="18"/>
                <w:szCs w:val="18"/>
                <w:highlight w:val="yellow"/>
              </w:rPr>
            </w:pPr>
          </w:p>
        </w:tc>
        <w:tc>
          <w:tcPr>
            <w:tcW w:w="509"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141"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51372B76" w14:textId="77777777" w:rsidR="004A1F06" w:rsidRDefault="004A1F06" w:rsidP="001E1E6A">
            <w:pPr>
              <w:pStyle w:val="TableText"/>
              <w:spacing w:before="40" w:after="40"/>
              <w:jc w:val="center"/>
              <w:rPr>
                <w:rFonts w:ascii="Times New Roman" w:hAnsi="Times New Roman"/>
                <w:sz w:val="18"/>
                <w:szCs w:val="18"/>
              </w:rPr>
            </w:pPr>
          </w:p>
        </w:tc>
        <w:tc>
          <w:tcPr>
            <w:tcW w:w="1889" w:type="dxa"/>
          </w:tcPr>
          <w:p w14:paraId="4C8B3737" w14:textId="77777777" w:rsidR="004A1F06" w:rsidRPr="002E1988" w:rsidRDefault="004A1F06" w:rsidP="001A5D06">
            <w:pPr>
              <w:pStyle w:val="TableText"/>
              <w:spacing w:before="40" w:after="40"/>
              <w:ind w:left="-12"/>
              <w:jc w:val="center"/>
              <w:rPr>
                <w:rFonts w:ascii="Times New Roman" w:hAnsi="Times New Roman"/>
                <w:color w:val="auto"/>
                <w:sz w:val="18"/>
                <w:szCs w:val="18"/>
              </w:rPr>
            </w:pPr>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AD0B4D">
        <w:trPr>
          <w:trHeight w:val="314"/>
        </w:trPr>
        <w:tc>
          <w:tcPr>
            <w:tcW w:w="354"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AD0B4D">
        <w:trPr>
          <w:trHeight w:val="314"/>
        </w:trPr>
        <w:tc>
          <w:tcPr>
            <w:tcW w:w="354"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68"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7A6E5428"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10F4" w14:textId="77777777" w:rsidR="0088556D" w:rsidRDefault="0088556D">
      <w:r>
        <w:separator/>
      </w:r>
    </w:p>
  </w:endnote>
  <w:endnote w:type="continuationSeparator" w:id="0">
    <w:p w14:paraId="12813789" w14:textId="77777777" w:rsidR="0088556D" w:rsidRDefault="0088556D">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7318CAC7"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A6308E">
      <w:rPr>
        <w:sz w:val="18"/>
        <w:szCs w:val="18"/>
      </w:rPr>
      <w:t>Proposed by the WGQ Annual Plan Subcommittee on October 8, 2025</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C7F3" w14:textId="77777777" w:rsidR="0088556D" w:rsidRDefault="0088556D">
      <w:r>
        <w:separator/>
      </w:r>
    </w:p>
  </w:footnote>
  <w:footnote w:type="continuationSeparator" w:id="0">
    <w:p w14:paraId="213E5930" w14:textId="77777777" w:rsidR="0088556D" w:rsidRDefault="0088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56D"/>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3778</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3</cp:revision>
  <cp:lastPrinted>2019-08-29T16:11:00Z</cp:lastPrinted>
  <dcterms:created xsi:type="dcterms:W3CDTF">2025-10-08T20:35:00Z</dcterms:created>
  <dcterms:modified xsi:type="dcterms:W3CDTF">2025-10-08T20:48:00Z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