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AA" w:rsidRPr="004624B6" w:rsidRDefault="004624B6" w:rsidP="004624B6">
      <w:r w:rsidRPr="004624B6">
        <w:t>To:</w:t>
      </w:r>
      <w:r w:rsidRPr="004624B6">
        <w:tab/>
      </w:r>
      <w:r w:rsidRPr="004624B6">
        <w:tab/>
        <w:t>WGQ Executive Committee</w:t>
      </w:r>
    </w:p>
    <w:p w:rsidR="004624B6" w:rsidRPr="004624B6" w:rsidRDefault="004624B6" w:rsidP="004624B6">
      <w:r w:rsidRPr="004624B6">
        <w:t>From:</w:t>
      </w:r>
      <w:r w:rsidRPr="004624B6">
        <w:tab/>
        <w:t>Dale Davis, Williams Gas Pipeline</w:t>
      </w:r>
      <w:r w:rsidR="00E91310">
        <w:t xml:space="preserve"> and Rachel Hogge, Dominion Transmission</w:t>
      </w:r>
    </w:p>
    <w:p w:rsidR="004624B6" w:rsidRPr="004624B6" w:rsidRDefault="004624B6" w:rsidP="004624B6">
      <w:r w:rsidRPr="004624B6">
        <w:t>Date:</w:t>
      </w:r>
      <w:r w:rsidRPr="004624B6">
        <w:tab/>
        <w:t>January 28, 2013</w:t>
      </w:r>
    </w:p>
    <w:p w:rsidR="004624B6" w:rsidRDefault="004624B6" w:rsidP="008473DD">
      <w:pPr>
        <w:pBdr>
          <w:bottom w:val="single" w:sz="4" w:space="1" w:color="auto"/>
        </w:pBdr>
      </w:pPr>
      <w:r w:rsidRPr="004624B6">
        <w:t>Subject:</w:t>
      </w:r>
      <w:r w:rsidRPr="004624B6">
        <w:tab/>
      </w:r>
      <w:r w:rsidR="00E91310">
        <w:t xml:space="preserve">R12007 </w:t>
      </w:r>
      <w:r>
        <w:t>– Comments</w:t>
      </w:r>
    </w:p>
    <w:p w:rsidR="004624B6" w:rsidRDefault="004624B6" w:rsidP="004624B6"/>
    <w:p w:rsidR="004624B6" w:rsidRDefault="004624B6" w:rsidP="004624B6">
      <w:r>
        <w:t>In reviewing the above referenced recommendation</w:t>
      </w:r>
      <w:r w:rsidR="002C0CF9">
        <w:t>,</w:t>
      </w:r>
      <w:r>
        <w:t xml:space="preserve"> which the WGQ Executive Committee is supposed to vote on February 21, 2013, the following </w:t>
      </w:r>
      <w:r w:rsidR="00E91310">
        <w:t>corrections need</w:t>
      </w:r>
      <w:r>
        <w:t xml:space="preserve"> to be made:</w:t>
      </w:r>
    </w:p>
    <w:p w:rsidR="004624B6" w:rsidRDefault="004624B6" w:rsidP="004624B6"/>
    <w:p w:rsidR="004624B6" w:rsidRPr="00E12C98" w:rsidRDefault="00E91310" w:rsidP="004624B6">
      <w:pPr>
        <w:rPr>
          <w:b/>
        </w:rPr>
      </w:pPr>
      <w:r w:rsidRPr="00E12C98">
        <w:rPr>
          <w:b/>
        </w:rPr>
        <w:t>Edit #1:</w:t>
      </w:r>
      <w:r w:rsidRPr="00E12C98">
        <w:rPr>
          <w:b/>
        </w:rPr>
        <w:tab/>
      </w:r>
      <w:r w:rsidR="004624B6" w:rsidRPr="00E12C98">
        <w:rPr>
          <w:b/>
        </w:rPr>
        <w:t xml:space="preserve">Page </w:t>
      </w:r>
      <w:r w:rsidRPr="00E12C98">
        <w:rPr>
          <w:b/>
        </w:rPr>
        <w:t>2 Standards Language</w:t>
      </w:r>
    </w:p>
    <w:p w:rsidR="00E12C98" w:rsidRPr="00E12C98" w:rsidRDefault="00E12C98" w:rsidP="00E12C98">
      <w:pPr>
        <w:rPr>
          <w:rFonts w:ascii="Calibri" w:eastAsia="Calibri" w:hAnsi="Calibri" w:cs="Times New Roman"/>
        </w:rPr>
      </w:pPr>
      <w:r>
        <w:t>The words ‘</w:t>
      </w:r>
      <w:r w:rsidRPr="00E12C98">
        <w:rPr>
          <w:highlight w:val="green"/>
        </w:rPr>
        <w:t>with the</w:t>
      </w:r>
      <w:r>
        <w:t>’ need to be deleted below the bullets.  The clean version of the standard is correct</w:t>
      </w:r>
      <w:r w:rsidR="00CE0C3C">
        <w:t>.</w:t>
      </w:r>
    </w:p>
    <w:p w:rsidR="00CE0C3C" w:rsidRDefault="00CE0C3C" w:rsidP="00E12C98">
      <w:pPr>
        <w:rPr>
          <w:rFonts w:ascii="Calibri" w:eastAsia="Calibri" w:hAnsi="Calibri" w:cs="Times New Roman"/>
          <w:b/>
        </w:rPr>
      </w:pPr>
    </w:p>
    <w:p w:rsidR="00E12C98" w:rsidRPr="00E12C98" w:rsidRDefault="00E12C98" w:rsidP="00E12C98">
      <w:p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  <w:b/>
        </w:rPr>
        <w:t>Proposed Modified NAESB WGQ Standard No. 4.3.28</w:t>
      </w:r>
    </w:p>
    <w:p w:rsidR="00E12C98" w:rsidRPr="00E12C98" w:rsidRDefault="00E12C98" w:rsidP="00E12C98">
      <w:pPr>
        <w:rPr>
          <w:rFonts w:ascii="Calibri" w:eastAsia="Calibri" w:hAnsi="Calibri" w:cs="Times New Roman"/>
          <w:u w:val="single"/>
        </w:rPr>
      </w:pPr>
      <w:r w:rsidRPr="00E12C98">
        <w:rPr>
          <w:rFonts w:ascii="Calibri" w:eastAsia="Calibri" w:hAnsi="Calibri" w:cs="Times New Roman"/>
          <w:u w:val="single"/>
        </w:rPr>
        <w:t xml:space="preserve">On the Informational Postings Web site, under </w:t>
      </w:r>
      <w:r w:rsidRPr="00E12C98">
        <w:rPr>
          <w:rFonts w:ascii="Calibri" w:eastAsia="Calibri" w:hAnsi="Calibri" w:cs="Times New Roman"/>
        </w:rPr>
        <w:t xml:space="preserve">For the subcategories of Notices, </w:t>
      </w:r>
      <w:r w:rsidRPr="00E12C98">
        <w:rPr>
          <w:rFonts w:ascii="Calibri" w:eastAsia="Calibri" w:hAnsi="Calibri" w:cs="Times New Roman"/>
          <w:u w:val="single"/>
        </w:rPr>
        <w:t xml:space="preserve">a list of notices should be provided wherein </w:t>
      </w:r>
      <w:r w:rsidRPr="00E12C98">
        <w:rPr>
          <w:rFonts w:ascii="Calibri" w:eastAsia="Calibri" w:hAnsi="Calibri" w:cs="Times New Roman"/>
        </w:rPr>
        <w:t>the first column headings in the Content Area should be</w:t>
      </w:r>
      <w:r w:rsidRPr="00E12C98">
        <w:rPr>
          <w:rFonts w:ascii="Calibri" w:eastAsia="Calibri" w:hAnsi="Calibri" w:cs="Times New Roman"/>
          <w:u w:val="single"/>
        </w:rPr>
        <w:t>:</w:t>
      </w:r>
    </w:p>
    <w:p w:rsidR="00E12C98" w:rsidRPr="00E12C98" w:rsidRDefault="00E12C98" w:rsidP="00E12C98">
      <w:pPr>
        <w:rPr>
          <w:rFonts w:ascii="Calibri" w:eastAsia="Calibri" w:hAnsi="Calibri" w:cs="Times New Roman"/>
        </w:rPr>
      </w:pPr>
    </w:p>
    <w:p w:rsidR="00E12C98" w:rsidRPr="00E12C98" w:rsidRDefault="00E12C98" w:rsidP="00E12C98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</w:rPr>
        <w:t xml:space="preserve">Notice Type (pursuant to NAESB WGQ Standard No. 4.3.29), </w:t>
      </w:r>
    </w:p>
    <w:p w:rsidR="00E12C98" w:rsidRPr="00E12C98" w:rsidRDefault="00E12C98" w:rsidP="00E12C98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</w:rPr>
        <w:t xml:space="preserve">Posted Date/Time, </w:t>
      </w:r>
    </w:p>
    <w:p w:rsidR="00E12C98" w:rsidRPr="00E12C98" w:rsidRDefault="00E12C98" w:rsidP="00E12C98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</w:rPr>
        <w:t xml:space="preserve">Notice Effective Date/Time (and Notice End Date/Time, when applicable), </w:t>
      </w:r>
    </w:p>
    <w:p w:rsidR="00E12C98" w:rsidRPr="00E12C98" w:rsidRDefault="00E12C98" w:rsidP="00E12C98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</w:rPr>
        <w:t xml:space="preserve">Notice Identifier (optional*), </w:t>
      </w:r>
    </w:p>
    <w:p w:rsidR="00E12C98" w:rsidRPr="00E12C98" w:rsidRDefault="00E12C98" w:rsidP="00E12C98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</w:rPr>
        <w:t>Subject</w:t>
      </w:r>
      <w:r w:rsidRPr="00E12C98">
        <w:rPr>
          <w:rFonts w:ascii="Calibri" w:eastAsia="Calibri" w:hAnsi="Calibri" w:cs="Times New Roman"/>
          <w:u w:val="single"/>
        </w:rPr>
        <w:t>,</w:t>
      </w:r>
      <w:r w:rsidRPr="00E12C98">
        <w:rPr>
          <w:rFonts w:ascii="Calibri" w:eastAsia="Calibri" w:hAnsi="Calibri" w:cs="Times New Roman"/>
        </w:rPr>
        <w:t xml:space="preserve"> and </w:t>
      </w:r>
    </w:p>
    <w:p w:rsidR="00E12C98" w:rsidRPr="00E12C98" w:rsidRDefault="00E12C98" w:rsidP="00E12C98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</w:rPr>
        <w:t>Response Date/Time, when applicable</w:t>
      </w:r>
      <w:proofErr w:type="gramStart"/>
      <w:r w:rsidRPr="00E12C98">
        <w:rPr>
          <w:rFonts w:ascii="Calibri" w:eastAsia="Calibri" w:hAnsi="Calibri" w:cs="Times New Roman"/>
          <w:u w:val="single"/>
        </w:rPr>
        <w:t>.</w:t>
      </w:r>
      <w:r w:rsidRPr="00E12C98">
        <w:rPr>
          <w:rFonts w:ascii="Calibri" w:eastAsia="Calibri" w:hAnsi="Calibri" w:cs="Times New Roman"/>
        </w:rPr>
        <w:t>,</w:t>
      </w:r>
      <w:proofErr w:type="gramEnd"/>
      <w:r w:rsidRPr="00E12C98">
        <w:rPr>
          <w:rFonts w:ascii="Calibri" w:eastAsia="Calibri" w:hAnsi="Calibri" w:cs="Times New Roman"/>
        </w:rPr>
        <w:t xml:space="preserve"> </w:t>
      </w:r>
    </w:p>
    <w:p w:rsidR="00E12C98" w:rsidRPr="00E12C98" w:rsidRDefault="00E12C98" w:rsidP="00E12C98">
      <w:pPr>
        <w:rPr>
          <w:rFonts w:ascii="Calibri" w:eastAsia="Calibri" w:hAnsi="Calibri" w:cs="Times New Roman"/>
        </w:rPr>
      </w:pPr>
    </w:p>
    <w:p w:rsidR="00E12C98" w:rsidRPr="00E12C98" w:rsidRDefault="00E12C98" w:rsidP="00E12C98">
      <w:pPr>
        <w:rPr>
          <w:rFonts w:ascii="Calibri" w:eastAsia="Calibri" w:hAnsi="Calibri" w:cs="Times New Roman"/>
        </w:rPr>
      </w:pPr>
      <w:proofErr w:type="gramStart"/>
      <w:r w:rsidRPr="00E12C98">
        <w:rPr>
          <w:rFonts w:ascii="Calibri" w:eastAsia="Calibri" w:hAnsi="Calibri" w:cs="Times New Roman"/>
          <w:strike/>
          <w:highlight w:val="green"/>
        </w:rPr>
        <w:t>with</w:t>
      </w:r>
      <w:proofErr w:type="gramEnd"/>
      <w:r w:rsidRPr="00E12C98">
        <w:rPr>
          <w:rFonts w:ascii="Calibri" w:eastAsia="Calibri" w:hAnsi="Calibri" w:cs="Times New Roman"/>
          <w:strike/>
          <w:highlight w:val="green"/>
        </w:rPr>
        <w:t xml:space="preserve"> the</w:t>
      </w:r>
      <w:r w:rsidRPr="00E12C98">
        <w:rPr>
          <w:rFonts w:ascii="Calibri" w:eastAsia="Calibri" w:hAnsi="Calibri" w:cs="Times New Roman"/>
        </w:rPr>
        <w:t xml:space="preserve"> </w:t>
      </w:r>
      <w:proofErr w:type="spellStart"/>
      <w:r w:rsidRPr="00E12C98">
        <w:rPr>
          <w:rFonts w:ascii="Calibri" w:eastAsia="Calibri" w:hAnsi="Calibri" w:cs="Times New Roman"/>
          <w:u w:val="single"/>
        </w:rPr>
        <w:t>The</w:t>
      </w:r>
      <w:proofErr w:type="spellEnd"/>
      <w:r w:rsidRPr="00E12C98">
        <w:rPr>
          <w:rFonts w:ascii="Calibri" w:eastAsia="Calibri" w:hAnsi="Calibri" w:cs="Times New Roman"/>
        </w:rPr>
        <w:t xml:space="preserve"> list </w:t>
      </w:r>
      <w:r w:rsidRPr="00E12C98">
        <w:rPr>
          <w:rFonts w:ascii="Calibri" w:eastAsia="Calibri" w:hAnsi="Calibri" w:cs="Times New Roman"/>
          <w:u w:val="single"/>
        </w:rPr>
        <w:t xml:space="preserve">of notices should be </w:t>
      </w:r>
      <w:r w:rsidRPr="00E12C98">
        <w:rPr>
          <w:rFonts w:ascii="Calibri" w:eastAsia="Calibri" w:hAnsi="Calibri" w:cs="Times New Roman"/>
        </w:rPr>
        <w:t xml:space="preserve">sorted in reverse chronological order by Posted Date/Time.  </w:t>
      </w:r>
    </w:p>
    <w:p w:rsidR="00E12C98" w:rsidRPr="00E12C98" w:rsidRDefault="00E12C98" w:rsidP="00E12C98">
      <w:p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</w:rPr>
        <w:t xml:space="preserve"> </w:t>
      </w:r>
    </w:p>
    <w:p w:rsidR="00E12C98" w:rsidRPr="00E12C98" w:rsidRDefault="00E12C98" w:rsidP="00E12C98">
      <w:p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</w:rPr>
        <w:t>For the information contained within the column titled Notice Type, a Transportation Service Provider (TSP) may provide more than one Notice Type</w:t>
      </w:r>
      <w:r w:rsidRPr="00E12C98">
        <w:rPr>
          <w:rFonts w:ascii="Calibri" w:eastAsia="Calibri" w:hAnsi="Calibri" w:cs="Times New Roman"/>
          <w:u w:val="single"/>
        </w:rPr>
        <w:t>, as more fully explained in NAESB WGQ Standard No. 5.3.70.  The NAESB-defined Notice Types can be found in the Code Values Dictionary for System-wide Notices (NAESB WGQ Standard No. 5.4.16).  Additionally</w:t>
      </w:r>
      <w:r w:rsidRPr="00E12C98">
        <w:rPr>
          <w:rFonts w:ascii="Calibri" w:eastAsia="Calibri" w:hAnsi="Calibri" w:cs="Times New Roman"/>
        </w:rPr>
        <w:t xml:space="preserve">, including a </w:t>
      </w:r>
      <w:r w:rsidRPr="00E12C98">
        <w:rPr>
          <w:rFonts w:ascii="Calibri" w:eastAsia="Calibri" w:hAnsi="Calibri" w:cs="Times New Roman"/>
          <w:u w:val="single"/>
        </w:rPr>
        <w:t xml:space="preserve">TSP may send a </w:t>
      </w:r>
      <w:r w:rsidRPr="00E12C98">
        <w:rPr>
          <w:rFonts w:ascii="Calibri" w:eastAsia="Calibri" w:hAnsi="Calibri" w:cs="Times New Roman"/>
        </w:rPr>
        <w:t>TSP-defined notice type(s)</w:t>
      </w:r>
      <w:r w:rsidRPr="00E12C98">
        <w:rPr>
          <w:rFonts w:ascii="Calibri" w:eastAsia="Calibri" w:hAnsi="Calibri" w:cs="Times New Roman"/>
          <w:u w:val="single"/>
        </w:rPr>
        <w:t>, as more fully explained in NAESB WGQ Standard No. 5.3.71</w:t>
      </w:r>
      <w:r w:rsidRPr="00E12C98">
        <w:rPr>
          <w:rFonts w:ascii="Calibri" w:eastAsia="Calibri" w:hAnsi="Calibri" w:cs="Times New Roman"/>
        </w:rPr>
        <w:t>.  If more than one Notice Type is provided, they should all be contained in the column labeled “Notice Type.”  A TSP-defined type of notice may NOT be the first Notice Type.</w:t>
      </w:r>
    </w:p>
    <w:p w:rsidR="00E12C98" w:rsidRPr="00E12C98" w:rsidRDefault="00E12C98" w:rsidP="00E12C98">
      <w:pPr>
        <w:rPr>
          <w:rFonts w:ascii="Calibri" w:eastAsia="Calibri" w:hAnsi="Calibri" w:cs="Times New Roman"/>
        </w:rPr>
      </w:pPr>
    </w:p>
    <w:p w:rsidR="00E12C98" w:rsidRPr="00E12C98" w:rsidRDefault="00E12C98" w:rsidP="00E12C98">
      <w:pPr>
        <w:rPr>
          <w:rFonts w:ascii="Calibri" w:eastAsia="Calibri" w:hAnsi="Calibri" w:cs="Times New Roman"/>
        </w:rPr>
      </w:pPr>
      <w:r w:rsidRPr="00E12C98">
        <w:rPr>
          <w:rFonts w:ascii="Calibri" w:eastAsia="Calibri" w:hAnsi="Calibri" w:cs="Times New Roman"/>
        </w:rPr>
        <w:t>* When used as a reference, the Notice Identifier should be displayed.</w:t>
      </w:r>
    </w:p>
    <w:p w:rsidR="00E12C98" w:rsidRPr="00E12C98" w:rsidRDefault="00E12C98" w:rsidP="00E12C98">
      <w:pPr>
        <w:rPr>
          <w:rFonts w:ascii="Calibri" w:eastAsia="Calibri" w:hAnsi="Calibri" w:cs="Times New Roman"/>
        </w:rPr>
      </w:pPr>
    </w:p>
    <w:p w:rsidR="008473DD" w:rsidRDefault="008473DD" w:rsidP="004624B6"/>
    <w:p w:rsidR="00A53725" w:rsidRDefault="00E12C98" w:rsidP="004624B6">
      <w:r w:rsidRPr="00A53725">
        <w:rPr>
          <w:b/>
        </w:rPr>
        <w:t>Edit #2:</w:t>
      </w:r>
      <w:r>
        <w:tab/>
      </w:r>
    </w:p>
    <w:p w:rsidR="00E12C98" w:rsidRDefault="00E12C98" w:rsidP="004624B6">
      <w:r>
        <w:t xml:space="preserve">With the deletion of NAESB WGQ Standard No. 4.3.29 (page 3 of the recommendation), the data dictionary is unclear as to whether the Notice Type that is supposed to be sent is only the code value and/or the code value description.  In most situations like this, it is either one or the other.  </w:t>
      </w:r>
      <w:r w:rsidR="00120095">
        <w:t xml:space="preserve">It is believed that this was oversight by the Information Requirements Subcommittee.  </w:t>
      </w:r>
      <w:r>
        <w:t xml:space="preserve">Therefore, </w:t>
      </w:r>
      <w:r w:rsidR="005F39CD">
        <w:t xml:space="preserve">in order to maintain the ability to send one or the other, </w:t>
      </w:r>
      <w:r>
        <w:t xml:space="preserve">the proposed edit is </w:t>
      </w:r>
      <w:r w:rsidR="00C0255C" w:rsidRPr="007640CA">
        <w:t xml:space="preserve">needed </w:t>
      </w:r>
      <w:r w:rsidRPr="007640CA">
        <w:t>to</w:t>
      </w:r>
      <w:r>
        <w:t xml:space="preserve"> make this clear in the data dictionary</w:t>
      </w:r>
      <w:r w:rsidR="00A53725">
        <w:t xml:space="preserve"> and the recommendation summary</w:t>
      </w:r>
      <w:r>
        <w:t>:</w:t>
      </w:r>
    </w:p>
    <w:p w:rsidR="00E12C98" w:rsidRDefault="00E12C98" w:rsidP="004624B6"/>
    <w:p w:rsidR="00602D4C" w:rsidRDefault="00602D4C" w:rsidP="004624B6">
      <w:pPr>
        <w:sectPr w:rsidR="00602D4C" w:rsidSect="007F7C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3725" w:rsidRDefault="00A53725" w:rsidP="004624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Page 1:</w:t>
      </w:r>
      <w:r>
        <w:rPr>
          <w:rFonts w:ascii="Arial" w:hAnsi="Arial" w:cs="Arial"/>
          <w:b/>
        </w:rPr>
        <w:tab/>
        <w:t>Summary:</w:t>
      </w:r>
    </w:p>
    <w:p w:rsidR="00A53725" w:rsidRPr="00322F86" w:rsidRDefault="00A53725" w:rsidP="004624B6">
      <w:pPr>
        <w:rPr>
          <w:rFonts w:ascii="Arial" w:hAnsi="Arial" w:cs="Arial"/>
        </w:rPr>
      </w:pPr>
      <w:r w:rsidRPr="00322F86">
        <w:rPr>
          <w:rFonts w:ascii="Arial" w:hAnsi="Arial" w:cs="Arial"/>
        </w:rPr>
        <w:t xml:space="preserve">Add </w:t>
      </w:r>
      <w:r w:rsidR="00322F86" w:rsidRPr="00322F86">
        <w:rPr>
          <w:rFonts w:ascii="Arial" w:hAnsi="Arial" w:cs="Arial"/>
        </w:rPr>
        <w:t>the following bullet:</w:t>
      </w:r>
    </w:p>
    <w:p w:rsidR="00322F86" w:rsidRPr="00322F86" w:rsidRDefault="00322F86" w:rsidP="00322F8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Modify the existing mandatory data element ‘Notice Type’ to </w:t>
      </w:r>
      <w:r w:rsidR="005F39CD">
        <w:rPr>
          <w:rFonts w:ascii="Arial" w:hAnsi="Arial" w:cs="Arial"/>
        </w:rPr>
        <w:t xml:space="preserve">continue to </w:t>
      </w:r>
      <w:r>
        <w:rPr>
          <w:rFonts w:ascii="Arial" w:hAnsi="Arial" w:cs="Arial"/>
        </w:rPr>
        <w:t xml:space="preserve">accommodate the sending of at least one of the Notice Type or the Notice Type Description. </w:t>
      </w:r>
      <w:r w:rsidR="00D00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data element is still effectively mandatory. </w:t>
      </w:r>
    </w:p>
    <w:p w:rsidR="00A53725" w:rsidRPr="00322F86" w:rsidRDefault="00A53725" w:rsidP="004624B6">
      <w:pPr>
        <w:rPr>
          <w:rFonts w:ascii="Arial" w:hAnsi="Arial" w:cs="Arial"/>
        </w:rPr>
      </w:pPr>
    </w:p>
    <w:p w:rsidR="00A53725" w:rsidRDefault="00A53725" w:rsidP="004624B6">
      <w:pPr>
        <w:rPr>
          <w:rFonts w:ascii="Arial" w:hAnsi="Arial" w:cs="Arial"/>
          <w:b/>
        </w:rPr>
      </w:pPr>
    </w:p>
    <w:p w:rsidR="00E12C98" w:rsidRPr="00EE6BF3" w:rsidRDefault="00A53725" w:rsidP="004624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Dictionary</w:t>
      </w:r>
      <w:r w:rsidR="00EE6BF3" w:rsidRPr="00EE6BF3">
        <w:rPr>
          <w:rFonts w:ascii="Arial" w:hAnsi="Arial" w:cs="Arial"/>
          <w:b/>
        </w:rPr>
        <w:t>:</w:t>
      </w:r>
    </w:p>
    <w:p w:rsidR="00A53725" w:rsidRPr="00A53725" w:rsidRDefault="00A53725" w:rsidP="00A53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2"/>
          <w:tab w:val="left" w:pos="5052"/>
          <w:tab w:val="left" w:pos="5760"/>
          <w:tab w:val="left" w:pos="6480"/>
          <w:tab w:val="left" w:pos="7200"/>
          <w:tab w:val="left" w:pos="7932"/>
          <w:tab w:val="left" w:pos="8640"/>
          <w:tab w:val="left" w:pos="9360"/>
        </w:tabs>
        <w:rPr>
          <w:rFonts w:ascii="Arial" w:eastAsia="Times New Roman" w:hAnsi="Arial" w:cs="Times New Roman"/>
          <w:snapToGrid w:val="0"/>
          <w:szCs w:val="20"/>
        </w:rPr>
      </w:pPr>
      <w:r w:rsidRPr="00A53725">
        <w:rPr>
          <w:rFonts w:ascii="Arial" w:eastAsia="Times New Roman" w:hAnsi="Arial" w:cs="Times New Roman"/>
          <w:b/>
          <w:snapToGrid w:val="0"/>
          <w:szCs w:val="20"/>
        </w:rPr>
        <w:t>Standards Book:</w:t>
      </w:r>
      <w:r w:rsidRPr="00A53725">
        <w:rPr>
          <w:rFonts w:ascii="Arial" w:eastAsia="Times New Roman" w:hAnsi="Arial" w:cs="Times New Roman"/>
          <w:snapToGrid w:val="0"/>
          <w:szCs w:val="20"/>
        </w:rPr>
        <w:tab/>
      </w:r>
      <w:r w:rsidRPr="00A53725">
        <w:rPr>
          <w:rFonts w:ascii="Arial" w:eastAsia="Times New Roman" w:hAnsi="Arial" w:cs="Times New Roman"/>
          <w:snapToGrid w:val="0"/>
          <w:szCs w:val="20"/>
        </w:rPr>
        <w:tab/>
      </w:r>
      <w:r w:rsidRPr="00A53725">
        <w:rPr>
          <w:rFonts w:ascii="Arial" w:eastAsia="Times New Roman" w:hAnsi="Arial" w:cs="Times New Roman"/>
          <w:snapToGrid w:val="0"/>
          <w:szCs w:val="20"/>
        </w:rPr>
        <w:tab/>
        <w:t>Capacity Release Related Standards Manual</w:t>
      </w:r>
    </w:p>
    <w:p w:rsidR="00A53725" w:rsidRPr="00A53725" w:rsidRDefault="00A53725" w:rsidP="00A53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2"/>
          <w:tab w:val="left" w:pos="5052"/>
          <w:tab w:val="left" w:pos="5760"/>
          <w:tab w:val="left" w:pos="6480"/>
          <w:tab w:val="left" w:pos="7200"/>
          <w:tab w:val="left" w:pos="7932"/>
          <w:tab w:val="left" w:pos="8640"/>
          <w:tab w:val="left" w:pos="9360"/>
        </w:tabs>
        <w:rPr>
          <w:rFonts w:ascii="Arial" w:eastAsia="Times New Roman" w:hAnsi="Arial" w:cs="Times New Roman"/>
          <w:snapToGrid w:val="0"/>
          <w:szCs w:val="20"/>
        </w:rPr>
      </w:pPr>
      <w:r w:rsidRPr="00A53725">
        <w:rPr>
          <w:rFonts w:ascii="Arial" w:eastAsia="Times New Roman" w:hAnsi="Arial" w:cs="Times New Roman"/>
          <w:b/>
          <w:snapToGrid w:val="0"/>
          <w:szCs w:val="20"/>
        </w:rPr>
        <w:t>Document Name and No.:</w:t>
      </w:r>
      <w:r w:rsidRPr="00A53725">
        <w:rPr>
          <w:rFonts w:ascii="Arial" w:eastAsia="Times New Roman" w:hAnsi="Arial" w:cs="Times New Roman"/>
          <w:b/>
          <w:snapToGrid w:val="0"/>
          <w:szCs w:val="20"/>
        </w:rPr>
        <w:tab/>
      </w:r>
      <w:r>
        <w:rPr>
          <w:rFonts w:ascii="Arial" w:eastAsia="Times New Roman" w:hAnsi="Arial" w:cs="Times New Roman"/>
          <w:b/>
          <w:snapToGrid w:val="0"/>
          <w:szCs w:val="20"/>
        </w:rPr>
        <w:tab/>
      </w:r>
      <w:r w:rsidRPr="00A53725">
        <w:rPr>
          <w:rFonts w:ascii="Arial" w:eastAsia="Times New Roman" w:hAnsi="Arial" w:cs="Times New Roman"/>
          <w:snapToGrid w:val="0"/>
          <w:szCs w:val="20"/>
        </w:rPr>
        <w:t>System-Wide Notices</w:t>
      </w:r>
      <w:r w:rsidRPr="00A53725">
        <w:rPr>
          <w:rFonts w:ascii="Arial" w:eastAsia="Times New Roman" w:hAnsi="Arial" w:cs="Times New Roman"/>
          <w:snapToGrid w:val="0"/>
          <w:szCs w:val="20"/>
        </w:rPr>
        <w:tab/>
        <w:t>NAESB WGQ Standard No. 5.4.16</w:t>
      </w:r>
    </w:p>
    <w:p w:rsidR="00602D4C" w:rsidRPr="00602D4C" w:rsidRDefault="00602D4C" w:rsidP="00602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2"/>
          <w:tab w:val="left" w:pos="5052"/>
          <w:tab w:val="left" w:pos="5760"/>
          <w:tab w:val="left" w:pos="6480"/>
          <w:tab w:val="left" w:pos="7200"/>
          <w:tab w:val="left" w:pos="7932"/>
          <w:tab w:val="left" w:pos="8640"/>
          <w:tab w:val="left" w:pos="9360"/>
        </w:tabs>
        <w:rPr>
          <w:rFonts w:ascii="Arial" w:eastAsia="Times New Roman" w:hAnsi="Arial" w:cs="Times New Roman"/>
          <w:snapToGrid w:val="0"/>
          <w:szCs w:val="20"/>
        </w:rPr>
      </w:pPr>
    </w:p>
    <w:tbl>
      <w:tblPr>
        <w:tblW w:w="0" w:type="auto"/>
        <w:tblInd w:w="1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1" w:type="dxa"/>
          <w:right w:w="141" w:type="dxa"/>
        </w:tblCellMar>
        <w:tblLook w:val="0000"/>
      </w:tblPr>
      <w:tblGrid>
        <w:gridCol w:w="2250"/>
        <w:gridCol w:w="3330"/>
        <w:gridCol w:w="810"/>
        <w:gridCol w:w="810"/>
        <w:gridCol w:w="2160"/>
      </w:tblGrid>
      <w:tr w:rsidR="00602D4C" w:rsidRPr="00602D4C" w:rsidTr="006C5E4D">
        <w:trPr>
          <w:cantSplit/>
          <w:tblHeader/>
        </w:trPr>
        <w:tc>
          <w:tcPr>
            <w:tcW w:w="225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602D4C" w:rsidRPr="00602D4C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</w:pPr>
            <w:r w:rsidRPr="00602D4C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  <w:t xml:space="preserve">Business Name (Abbreviation) </w:t>
            </w:r>
          </w:p>
        </w:tc>
        <w:tc>
          <w:tcPr>
            <w:tcW w:w="333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602D4C" w:rsidRPr="00602D4C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</w:pPr>
            <w:r w:rsidRPr="00602D4C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  <w:t>Definition</w:t>
            </w:r>
          </w:p>
        </w:tc>
        <w:tc>
          <w:tcPr>
            <w:tcW w:w="81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602D4C" w:rsidRPr="00602D4C" w:rsidRDefault="00602D4C" w:rsidP="00602D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ind w:left="-51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</w:pPr>
            <w:r w:rsidRPr="00602D4C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  <w:t>EBB Usage</w:t>
            </w:r>
          </w:p>
        </w:tc>
        <w:tc>
          <w:tcPr>
            <w:tcW w:w="81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602D4C" w:rsidRPr="00602D4C" w:rsidRDefault="00602D4C" w:rsidP="00602D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ind w:left="-43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</w:pPr>
            <w:r w:rsidRPr="00602D4C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  <w:t>EDI/FF Usage</w:t>
            </w:r>
          </w:p>
        </w:tc>
        <w:tc>
          <w:tcPr>
            <w:tcW w:w="216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602D4C" w:rsidRPr="00602D4C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</w:pPr>
            <w:r w:rsidRPr="00602D4C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  <w:t>Condition</w:t>
            </w:r>
          </w:p>
        </w:tc>
      </w:tr>
      <w:tr w:rsidR="00602D4C" w:rsidRPr="00602D4C" w:rsidTr="006C5E4D">
        <w:trPr>
          <w:cantSplit/>
        </w:trPr>
        <w:tc>
          <w:tcPr>
            <w:tcW w:w="2250" w:type="dxa"/>
            <w:tcBorders>
              <w:top w:val="nil"/>
            </w:tcBorders>
          </w:tcPr>
          <w:p w:rsidR="00602D4C" w:rsidRPr="00EE6BF3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Calibri" w:hAnsi="Arial" w:cs="Arial"/>
                <w:strike/>
                <w:color w:val="000000"/>
                <w:sz w:val="18"/>
              </w:rPr>
            </w:pPr>
            <w:r w:rsidRPr="00EE6BF3">
              <w:rPr>
                <w:rFonts w:ascii="Arial" w:eastAsia="Calibri" w:hAnsi="Arial" w:cs="Arial"/>
                <w:color w:val="000000"/>
                <w:sz w:val="18"/>
              </w:rPr>
              <w:t xml:space="preserve">Notice Type </w:t>
            </w:r>
            <w:r w:rsidR="00DC2E1F" w:rsidRPr="00DC2E1F">
              <w:rPr>
                <w:rFonts w:ascii="Arial" w:eastAsia="Calibri" w:hAnsi="Arial" w:cs="Arial"/>
                <w:color w:val="000000"/>
                <w:sz w:val="18"/>
                <w:highlight w:val="green"/>
                <w:u w:val="single"/>
              </w:rPr>
              <w:t>Data</w:t>
            </w:r>
            <w:r w:rsidRPr="00EE6BF3">
              <w:rPr>
                <w:rFonts w:ascii="Arial" w:eastAsia="Calibri" w:hAnsi="Arial" w:cs="Arial"/>
                <w:color w:val="000000"/>
                <w:sz w:val="18"/>
              </w:rPr>
              <w:br/>
            </w:r>
            <w:r w:rsidRPr="00EE6BF3">
              <w:rPr>
                <w:rFonts w:ascii="Arial" w:eastAsia="Calibri" w:hAnsi="Arial" w:cs="Arial"/>
                <w:strike/>
                <w:color w:val="000000"/>
                <w:sz w:val="18"/>
                <w:highlight w:val="green"/>
              </w:rPr>
              <w:t>(Notice Type)</w:t>
            </w:r>
          </w:p>
        </w:tc>
        <w:tc>
          <w:tcPr>
            <w:tcW w:w="3330" w:type="dxa"/>
            <w:tcBorders>
              <w:top w:val="nil"/>
            </w:tcBorders>
          </w:tcPr>
          <w:p w:rsidR="00602D4C" w:rsidRPr="00EE6BF3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Calibri" w:hAnsi="Arial" w:cs="Arial"/>
                <w:color w:val="000000"/>
                <w:sz w:val="18"/>
              </w:rPr>
            </w:pPr>
            <w:r w:rsidRPr="00EE6BF3">
              <w:rPr>
                <w:rFonts w:ascii="Arial" w:eastAsia="Calibri" w:hAnsi="Arial" w:cs="Arial"/>
                <w:color w:val="000000"/>
                <w:sz w:val="18"/>
              </w:rPr>
              <w:t>An indicator to specify the type of notice.</w:t>
            </w:r>
          </w:p>
        </w:tc>
        <w:tc>
          <w:tcPr>
            <w:tcW w:w="810" w:type="dxa"/>
            <w:tcBorders>
              <w:top w:val="nil"/>
            </w:tcBorders>
          </w:tcPr>
          <w:p w:rsidR="00602D4C" w:rsidRPr="00EE6BF3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Calibri" w:hAnsi="Arial" w:cs="Arial"/>
                <w:strike/>
                <w:color w:val="000000"/>
                <w:sz w:val="18"/>
              </w:rPr>
            </w:pPr>
            <w:r w:rsidRPr="00EE6BF3">
              <w:rPr>
                <w:rFonts w:ascii="Arial" w:eastAsia="Calibri" w:hAnsi="Arial" w:cs="Arial"/>
                <w:strike/>
                <w:color w:val="000000"/>
                <w:sz w:val="18"/>
                <w:highlight w:val="green"/>
              </w:rPr>
              <w:t>M</w:t>
            </w:r>
          </w:p>
        </w:tc>
        <w:tc>
          <w:tcPr>
            <w:tcW w:w="810" w:type="dxa"/>
            <w:tcBorders>
              <w:top w:val="nil"/>
            </w:tcBorders>
          </w:tcPr>
          <w:p w:rsidR="00602D4C" w:rsidRPr="00602D4C" w:rsidRDefault="00602D4C" w:rsidP="00602D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strike/>
                <w:snapToGrid w:val="0"/>
                <w:color w:val="000000"/>
                <w:sz w:val="18"/>
                <w:szCs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602D4C" w:rsidRPr="00602D4C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snapToGrid w:val="0"/>
                <w:color w:val="000000"/>
                <w:sz w:val="18"/>
                <w:szCs w:val="20"/>
              </w:rPr>
            </w:pPr>
          </w:p>
        </w:tc>
      </w:tr>
      <w:tr w:rsidR="00602D4C" w:rsidRPr="00602D4C" w:rsidTr="006C5E4D">
        <w:trPr>
          <w:cantSplit/>
        </w:trPr>
        <w:tc>
          <w:tcPr>
            <w:tcW w:w="2250" w:type="dxa"/>
          </w:tcPr>
          <w:p w:rsidR="00602D4C" w:rsidRPr="00602D4C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ind w:left="309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Notice </w:t>
            </w:r>
            <w:r w:rsidRPr="00EE6BF3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Type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 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br/>
              <w:t>(</w:t>
            </w:r>
            <w:r w:rsidRPr="00EE6BF3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Notice Type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)</w:t>
            </w:r>
          </w:p>
        </w:tc>
        <w:tc>
          <w:tcPr>
            <w:tcW w:w="3330" w:type="dxa"/>
          </w:tcPr>
          <w:p w:rsidR="00602D4C" w:rsidRPr="00602D4C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</w:p>
        </w:tc>
        <w:tc>
          <w:tcPr>
            <w:tcW w:w="810" w:type="dxa"/>
          </w:tcPr>
          <w:p w:rsidR="00602D4C" w:rsidRPr="00602D4C" w:rsidRDefault="00602D4C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C</w:t>
            </w:r>
          </w:p>
        </w:tc>
        <w:tc>
          <w:tcPr>
            <w:tcW w:w="810" w:type="dxa"/>
          </w:tcPr>
          <w:p w:rsidR="00602D4C" w:rsidRPr="00602D4C" w:rsidRDefault="00602D4C" w:rsidP="00602D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M</w:t>
            </w:r>
          </w:p>
        </w:tc>
        <w:tc>
          <w:tcPr>
            <w:tcW w:w="2160" w:type="dxa"/>
          </w:tcPr>
          <w:p w:rsidR="00602D4C" w:rsidRPr="00602D4C" w:rsidRDefault="00602D4C" w:rsidP="00EE6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For EBB, at least one of Notice </w:t>
            </w:r>
            <w:r w:rsidR="00EE6BF3" w:rsidRPr="00EE6BF3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Type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 or Notice </w:t>
            </w:r>
            <w:r w:rsidR="00EE6BF3" w:rsidRPr="00EE6BF3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Type</w:t>
            </w:r>
            <w:r w:rsidR="00EE6BF3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 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Description is required.</w:t>
            </w:r>
          </w:p>
        </w:tc>
      </w:tr>
      <w:tr w:rsidR="00EE6BF3" w:rsidRPr="00602D4C" w:rsidTr="006C5E4D">
        <w:trPr>
          <w:cantSplit/>
        </w:trPr>
        <w:tc>
          <w:tcPr>
            <w:tcW w:w="2250" w:type="dxa"/>
          </w:tcPr>
          <w:p w:rsidR="00EE6BF3" w:rsidRPr="00602D4C" w:rsidRDefault="00EE6BF3" w:rsidP="00EE6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ind w:left="309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Notice </w:t>
            </w:r>
            <w:r w:rsidRPr="00EE6BF3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Type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 Description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br/>
              <w:t>(</w:t>
            </w:r>
            <w:r w:rsidRPr="00EE6BF3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Notice Type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 Desc)</w:t>
            </w:r>
          </w:p>
        </w:tc>
        <w:tc>
          <w:tcPr>
            <w:tcW w:w="3330" w:type="dxa"/>
          </w:tcPr>
          <w:p w:rsidR="00EE6BF3" w:rsidRPr="00602D4C" w:rsidRDefault="00EE6BF3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</w:p>
        </w:tc>
        <w:tc>
          <w:tcPr>
            <w:tcW w:w="810" w:type="dxa"/>
          </w:tcPr>
          <w:p w:rsidR="00EE6BF3" w:rsidRPr="00602D4C" w:rsidRDefault="00EE6BF3" w:rsidP="00602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C</w:t>
            </w:r>
          </w:p>
        </w:tc>
        <w:tc>
          <w:tcPr>
            <w:tcW w:w="810" w:type="dxa"/>
          </w:tcPr>
          <w:p w:rsidR="00EE6BF3" w:rsidRPr="00602D4C" w:rsidRDefault="00EE6BF3" w:rsidP="00602D4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nu</w:t>
            </w:r>
          </w:p>
        </w:tc>
        <w:tc>
          <w:tcPr>
            <w:tcW w:w="2160" w:type="dxa"/>
          </w:tcPr>
          <w:p w:rsidR="00EE6BF3" w:rsidRPr="00602D4C" w:rsidRDefault="00EE6BF3" w:rsidP="006C5E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</w:pP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For EBB, at least one of Notice </w:t>
            </w:r>
            <w:r w:rsidRPr="00EE6BF3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Type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 or Notice </w:t>
            </w:r>
            <w:r w:rsidRPr="00EE6BF3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Type</w:t>
            </w:r>
            <w:r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 xml:space="preserve"> </w:t>
            </w:r>
            <w:r w:rsidRPr="00602D4C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  <w:highlight w:val="green"/>
                <w:u w:val="single"/>
              </w:rPr>
              <w:t>Description is required.</w:t>
            </w:r>
          </w:p>
        </w:tc>
      </w:tr>
    </w:tbl>
    <w:p w:rsidR="008473DD" w:rsidRPr="004624B6" w:rsidRDefault="008473DD" w:rsidP="004624B6"/>
    <w:sectPr w:rsidR="008473DD" w:rsidRPr="004624B6" w:rsidSect="007F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77BD"/>
    <w:multiLevelType w:val="hybridMultilevel"/>
    <w:tmpl w:val="C21063F6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653B54C7"/>
    <w:multiLevelType w:val="hybridMultilevel"/>
    <w:tmpl w:val="3B4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016E8"/>
    <w:multiLevelType w:val="hybridMultilevel"/>
    <w:tmpl w:val="484C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32"/>
  <w:characterSpacingControl w:val="doNotCompress"/>
  <w:compat/>
  <w:rsids>
    <w:rsidRoot w:val="004624B6"/>
    <w:rsid w:val="00120095"/>
    <w:rsid w:val="0020728F"/>
    <w:rsid w:val="002C0CF9"/>
    <w:rsid w:val="00322F86"/>
    <w:rsid w:val="004624B6"/>
    <w:rsid w:val="004E620C"/>
    <w:rsid w:val="005F39CD"/>
    <w:rsid w:val="00602D4C"/>
    <w:rsid w:val="006A3BDA"/>
    <w:rsid w:val="006A7684"/>
    <w:rsid w:val="007640CA"/>
    <w:rsid w:val="007F7C6E"/>
    <w:rsid w:val="008473DD"/>
    <w:rsid w:val="00A51388"/>
    <w:rsid w:val="00A53725"/>
    <w:rsid w:val="00A54B19"/>
    <w:rsid w:val="00B62F75"/>
    <w:rsid w:val="00B67617"/>
    <w:rsid w:val="00BE7008"/>
    <w:rsid w:val="00C0255C"/>
    <w:rsid w:val="00C531B3"/>
    <w:rsid w:val="00CD3EAD"/>
    <w:rsid w:val="00CE0C3C"/>
    <w:rsid w:val="00D00074"/>
    <w:rsid w:val="00D86088"/>
    <w:rsid w:val="00DA7C33"/>
    <w:rsid w:val="00DC2E1F"/>
    <w:rsid w:val="00E12C98"/>
    <w:rsid w:val="00E91310"/>
    <w:rsid w:val="00EE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Companies, Inc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istadmd</dc:creator>
  <cp:lastModifiedBy>istadmd</cp:lastModifiedBy>
  <cp:revision>4</cp:revision>
  <dcterms:created xsi:type="dcterms:W3CDTF">2013-01-28T20:49:00Z</dcterms:created>
  <dcterms:modified xsi:type="dcterms:W3CDTF">2013-01-28T21:26:00Z</dcterms:modified>
</cp:coreProperties>
</file>