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187FD" w14:textId="68048AE2" w:rsidR="00054D1D" w:rsidRPr="008C4A8D" w:rsidRDefault="00B87EC8" w:rsidP="00364401">
      <w:pPr>
        <w:keepNext/>
        <w:keepLines/>
        <w:widowControl w:val="0"/>
        <w:spacing w:before="120" w:after="120"/>
        <w:rPr>
          <w:rFonts w:ascii="Aptos" w:hAnsi="Aptos"/>
          <w:b/>
          <w:bCs/>
          <w:sz w:val="24"/>
          <w:szCs w:val="24"/>
        </w:rPr>
      </w:pPr>
      <w:r w:rsidRPr="008C4A8D">
        <w:rPr>
          <w:rFonts w:ascii="Aptos" w:hAnsi="Aptos"/>
          <w:b/>
          <w:bCs/>
          <w:sz w:val="24"/>
          <w:szCs w:val="24"/>
        </w:rPr>
        <w:t>V. Areas of Needed Industry Feedback</w:t>
      </w:r>
    </w:p>
    <w:p w14:paraId="25E3F397" w14:textId="77777777" w:rsidR="00912CB2" w:rsidRPr="008C4A8D" w:rsidRDefault="00912CB2" w:rsidP="00364401">
      <w:pPr>
        <w:keepNext/>
        <w:keepLines/>
        <w:widowControl w:val="0"/>
        <w:spacing w:before="120" w:after="120"/>
        <w:jc w:val="both"/>
        <w:rPr>
          <w:rFonts w:ascii="Aptos" w:hAnsi="Aptos"/>
          <w:szCs w:val="20"/>
        </w:rPr>
      </w:pPr>
      <w:r w:rsidRPr="008C4A8D">
        <w:rPr>
          <w:rFonts w:ascii="Aptos" w:hAnsi="Aptos"/>
          <w:szCs w:val="20"/>
        </w:rPr>
        <w:t xml:space="preserve">To </w:t>
      </w:r>
      <w:proofErr w:type="gramStart"/>
      <w:r w:rsidRPr="008C4A8D">
        <w:rPr>
          <w:rFonts w:ascii="Aptos" w:hAnsi="Aptos"/>
          <w:szCs w:val="20"/>
        </w:rPr>
        <w:t>inform</w:t>
      </w:r>
      <w:proofErr w:type="gramEnd"/>
      <w:r w:rsidRPr="008C4A8D">
        <w:rPr>
          <w:rFonts w:ascii="Aptos" w:hAnsi="Aptos"/>
          <w:szCs w:val="20"/>
        </w:rPr>
        <w:t xml:space="preserve"> next steps, the subcommittees are seeking responses to the following questions:</w:t>
      </w:r>
    </w:p>
    <w:p w14:paraId="164F2A8A" w14:textId="4A233D6B" w:rsidR="002204B2" w:rsidRDefault="002204B2" w:rsidP="6B4B61FF">
      <w:pPr>
        <w:pStyle w:val="ListParagraph"/>
        <w:numPr>
          <w:ilvl w:val="0"/>
          <w:numId w:val="1"/>
        </w:numPr>
        <w:spacing w:before="120" w:after="120"/>
        <w:contextualSpacing w:val="0"/>
        <w:jc w:val="both"/>
        <w:rPr>
          <w:rFonts w:ascii="Aptos" w:hAnsi="Aptos"/>
        </w:rPr>
      </w:pPr>
      <w:r w:rsidRPr="6B4B61FF">
        <w:rPr>
          <w:rFonts w:ascii="Aptos" w:hAnsi="Aptos"/>
        </w:rPr>
        <w:t>Would a centralized DER Entity Registry to identify and authenticate parties be beneficial? Why or why not?</w:t>
      </w:r>
    </w:p>
    <w:p w14:paraId="47850648" w14:textId="0B08F9FA" w:rsidR="36F59096" w:rsidRDefault="36F59096" w:rsidP="6B4B61FF">
      <w:pPr>
        <w:pStyle w:val="ListParagraph"/>
        <w:spacing w:before="120" w:after="120"/>
        <w:contextualSpacing w:val="0"/>
        <w:jc w:val="both"/>
        <w:rPr>
          <w:rFonts w:ascii="Aptos" w:hAnsi="Aptos"/>
          <w:color w:val="7030A0"/>
        </w:rPr>
      </w:pPr>
      <w:r w:rsidRPr="6B4B61FF">
        <w:rPr>
          <w:rFonts w:ascii="Aptos" w:hAnsi="Aptos"/>
          <w:color w:val="7030A0"/>
        </w:rPr>
        <w:t xml:space="preserve">Yes, the centralized DER Entity Registry </w:t>
      </w:r>
      <w:r w:rsidR="76374151" w:rsidRPr="6B4B61FF">
        <w:rPr>
          <w:rFonts w:ascii="Aptos" w:hAnsi="Aptos"/>
          <w:color w:val="7030A0"/>
        </w:rPr>
        <w:t>could be</w:t>
      </w:r>
      <w:r w:rsidRPr="6B4B61FF">
        <w:rPr>
          <w:rFonts w:ascii="Aptos" w:hAnsi="Aptos"/>
          <w:color w:val="7030A0"/>
        </w:rPr>
        <w:t xml:space="preserve"> beneficial </w:t>
      </w:r>
      <w:r w:rsidR="72D339B5" w:rsidRPr="6B4B61FF">
        <w:rPr>
          <w:rFonts w:ascii="Aptos" w:hAnsi="Aptos"/>
          <w:color w:val="7030A0"/>
        </w:rPr>
        <w:t>if</w:t>
      </w:r>
      <w:r w:rsidRPr="6B4B61FF">
        <w:rPr>
          <w:rFonts w:ascii="Aptos" w:hAnsi="Aptos"/>
          <w:color w:val="7030A0"/>
        </w:rPr>
        <w:t xml:space="preserve"> the associated business practice standards respect the differences among regional enti</w:t>
      </w:r>
      <w:r w:rsidR="28A4D040" w:rsidRPr="6B4B61FF">
        <w:rPr>
          <w:rFonts w:ascii="Aptos" w:hAnsi="Aptos"/>
          <w:color w:val="7030A0"/>
        </w:rPr>
        <w:t xml:space="preserve">ties and organized markets. </w:t>
      </w:r>
    </w:p>
    <w:p w14:paraId="7A11BBE6" w14:textId="77777777" w:rsidR="002204B2" w:rsidRPr="008C4A8D" w:rsidRDefault="002204B2" w:rsidP="002204B2">
      <w:pPr>
        <w:pStyle w:val="ListParagraph"/>
        <w:numPr>
          <w:ilvl w:val="0"/>
          <w:numId w:val="1"/>
        </w:numPr>
        <w:spacing w:before="120" w:after="120"/>
        <w:contextualSpacing w:val="0"/>
        <w:jc w:val="both"/>
        <w:rPr>
          <w:rFonts w:ascii="Aptos" w:hAnsi="Aptos"/>
          <w:szCs w:val="20"/>
        </w:rPr>
      </w:pPr>
      <w:r w:rsidRPr="008C4A8D">
        <w:rPr>
          <w:rFonts w:ascii="Aptos" w:hAnsi="Aptos"/>
          <w:szCs w:val="20"/>
        </w:rPr>
        <w:t>Related to the DER Entity Registry specifically:</w:t>
      </w:r>
    </w:p>
    <w:p w14:paraId="15625C58" w14:textId="68487CC2" w:rsidR="002204B2" w:rsidRPr="008C4A8D" w:rsidRDefault="002204B2" w:rsidP="6B4B61FF">
      <w:pPr>
        <w:pStyle w:val="ListParagraph"/>
        <w:numPr>
          <w:ilvl w:val="1"/>
          <w:numId w:val="1"/>
        </w:numPr>
        <w:spacing w:before="120" w:after="120"/>
        <w:contextualSpacing w:val="0"/>
        <w:jc w:val="both"/>
        <w:rPr>
          <w:rFonts w:ascii="Aptos" w:hAnsi="Aptos"/>
          <w:color w:val="7030A0"/>
        </w:rPr>
      </w:pPr>
      <w:r w:rsidRPr="6B4B61FF">
        <w:rPr>
          <w:rFonts w:ascii="Aptos" w:hAnsi="Aptos"/>
        </w:rPr>
        <w:t>Are there any additional stakeholder registration categories that need to be supported? If so, please identify and provide an explanation.</w:t>
      </w:r>
      <w:r w:rsidR="3D36BD1C" w:rsidRPr="6B4B61FF">
        <w:rPr>
          <w:rFonts w:ascii="Aptos" w:hAnsi="Aptos"/>
        </w:rPr>
        <w:t xml:space="preserve"> </w:t>
      </w:r>
      <w:r w:rsidR="3D36BD1C" w:rsidRPr="6B4B61FF">
        <w:rPr>
          <w:rFonts w:ascii="Aptos" w:hAnsi="Aptos"/>
          <w:color w:val="7030A0"/>
        </w:rPr>
        <w:t xml:space="preserve">The categories needed </w:t>
      </w:r>
      <w:r w:rsidR="7B9B1422" w:rsidRPr="6B4B61FF">
        <w:rPr>
          <w:rFonts w:ascii="Aptos" w:hAnsi="Aptos"/>
          <w:color w:val="7030A0"/>
        </w:rPr>
        <w:t>are</w:t>
      </w:r>
      <w:r w:rsidR="3D36BD1C" w:rsidRPr="6B4B61FF">
        <w:rPr>
          <w:rFonts w:ascii="Aptos" w:hAnsi="Aptos"/>
          <w:color w:val="7030A0"/>
        </w:rPr>
        <w:t xml:space="preserve"> </w:t>
      </w:r>
      <w:r w:rsidR="138521E3" w:rsidRPr="6B4B61FF">
        <w:rPr>
          <w:rFonts w:ascii="Aptos" w:hAnsi="Aptos"/>
          <w:color w:val="7030A0"/>
        </w:rPr>
        <w:t>dependent</w:t>
      </w:r>
      <w:r w:rsidR="3D36BD1C" w:rsidRPr="6B4B61FF">
        <w:rPr>
          <w:rFonts w:ascii="Aptos" w:hAnsi="Aptos"/>
          <w:color w:val="7030A0"/>
        </w:rPr>
        <w:t xml:space="preserve"> upon how we define each of the proposed categories. “Aggregator” appears to include entities that provide services that aggregate and manage a DER program for a</w:t>
      </w:r>
      <w:r w:rsidR="4EAFEBDF" w:rsidRPr="6B4B61FF">
        <w:rPr>
          <w:rFonts w:ascii="Aptos" w:hAnsi="Aptos"/>
          <w:color w:val="7030A0"/>
        </w:rPr>
        <w:t xml:space="preserve">nother entity. </w:t>
      </w:r>
      <w:r w:rsidR="06B80409" w:rsidRPr="6B4B61FF">
        <w:rPr>
          <w:rFonts w:ascii="Aptos" w:hAnsi="Aptos"/>
          <w:color w:val="7030A0"/>
        </w:rPr>
        <w:t xml:space="preserve"> It would be more helpful to provide examples of what type of entities would be considered for each category.  </w:t>
      </w:r>
      <w:r w:rsidR="1B26F6C9" w:rsidRPr="6B4B61FF">
        <w:rPr>
          <w:rFonts w:ascii="Aptos" w:hAnsi="Aptos"/>
          <w:color w:val="7030A0"/>
        </w:rPr>
        <w:t>For example, would a Generation Operator that is both operating owned DER and well as managed DER, would they register as a Bulk Power System Operator or Scheduling Entity, or both</w:t>
      </w:r>
    </w:p>
    <w:p w14:paraId="2B5426FA" w14:textId="3796F969" w:rsidR="6B4B61FF" w:rsidRDefault="6B4B61FF" w:rsidP="6B4B61FF">
      <w:pPr>
        <w:spacing w:before="120" w:after="120"/>
        <w:jc w:val="both"/>
        <w:rPr>
          <w:rFonts w:ascii="Aptos" w:hAnsi="Aptos"/>
        </w:rPr>
      </w:pPr>
    </w:p>
    <w:p w14:paraId="797D641F" w14:textId="0A91224A" w:rsidR="002204B2" w:rsidRPr="008C4A8D" w:rsidRDefault="002204B2" w:rsidP="6B4B61FF">
      <w:pPr>
        <w:pStyle w:val="ListParagraph"/>
        <w:numPr>
          <w:ilvl w:val="1"/>
          <w:numId w:val="1"/>
        </w:numPr>
        <w:spacing w:before="120" w:after="120"/>
        <w:contextualSpacing w:val="0"/>
        <w:jc w:val="both"/>
        <w:rPr>
          <w:rFonts w:ascii="Aptos" w:hAnsi="Aptos"/>
          <w:color w:val="7030A0"/>
        </w:rPr>
      </w:pPr>
      <w:r w:rsidRPr="6B4B61FF">
        <w:rPr>
          <w:rFonts w:ascii="Aptos" w:hAnsi="Aptos"/>
        </w:rPr>
        <w:t xml:space="preserve">Are there any identified stakeholder registration categories that are not needed? If so, please identify and provide an explanation. </w:t>
      </w:r>
      <w:r w:rsidR="50B1303F" w:rsidRPr="6B4B61FF">
        <w:rPr>
          <w:rFonts w:ascii="Aptos" w:hAnsi="Aptos"/>
          <w:color w:val="7030A0"/>
        </w:rPr>
        <w:t>No Comment</w:t>
      </w:r>
    </w:p>
    <w:p w14:paraId="645C698F" w14:textId="73B3774B" w:rsidR="00C1036A" w:rsidRPr="008C4A8D" w:rsidRDefault="002204B2" w:rsidP="6B4B61FF">
      <w:pPr>
        <w:pStyle w:val="ListParagraph"/>
        <w:numPr>
          <w:ilvl w:val="0"/>
          <w:numId w:val="1"/>
        </w:numPr>
        <w:spacing w:before="120" w:after="120"/>
        <w:contextualSpacing w:val="0"/>
        <w:jc w:val="both"/>
        <w:rPr>
          <w:rFonts w:ascii="Aptos" w:hAnsi="Aptos"/>
          <w:color w:val="7030A0"/>
        </w:rPr>
      </w:pPr>
      <w:r w:rsidRPr="6B4B61FF">
        <w:rPr>
          <w:rFonts w:ascii="Aptos" w:hAnsi="Aptos"/>
        </w:rPr>
        <w:t>Would</w:t>
      </w:r>
      <w:r w:rsidR="00C1036A" w:rsidRPr="6B4B61FF">
        <w:rPr>
          <w:rFonts w:ascii="Aptos" w:hAnsi="Aptos"/>
        </w:rPr>
        <w:t xml:space="preserve"> </w:t>
      </w:r>
      <w:r w:rsidR="00364401" w:rsidRPr="6B4B61FF">
        <w:rPr>
          <w:rFonts w:ascii="Aptos" w:hAnsi="Aptos"/>
        </w:rPr>
        <w:t>NA</w:t>
      </w:r>
      <w:r w:rsidRPr="6B4B61FF">
        <w:rPr>
          <w:rFonts w:ascii="Aptos" w:hAnsi="Aptos"/>
        </w:rPr>
        <w:t>E</w:t>
      </w:r>
      <w:r w:rsidR="00364401" w:rsidRPr="6B4B61FF">
        <w:rPr>
          <w:rFonts w:ascii="Aptos" w:hAnsi="Aptos"/>
        </w:rPr>
        <w:t xml:space="preserve">SB </w:t>
      </w:r>
      <w:r w:rsidR="00633137" w:rsidRPr="6B4B61FF">
        <w:rPr>
          <w:rFonts w:ascii="Aptos" w:hAnsi="Aptos"/>
        </w:rPr>
        <w:t>B</w:t>
      </w:r>
      <w:r w:rsidR="00121C12" w:rsidRPr="6B4B61FF">
        <w:rPr>
          <w:rFonts w:ascii="Aptos" w:hAnsi="Aptos"/>
        </w:rPr>
        <w:t xml:space="preserve">usiness </w:t>
      </w:r>
      <w:r w:rsidR="00633137" w:rsidRPr="6B4B61FF">
        <w:rPr>
          <w:rFonts w:ascii="Aptos" w:hAnsi="Aptos"/>
        </w:rPr>
        <w:t>P</w:t>
      </w:r>
      <w:r w:rsidR="00121C12" w:rsidRPr="6B4B61FF">
        <w:rPr>
          <w:rFonts w:ascii="Aptos" w:hAnsi="Aptos"/>
        </w:rPr>
        <w:t xml:space="preserve">ractice </w:t>
      </w:r>
      <w:r w:rsidR="00633137" w:rsidRPr="6B4B61FF">
        <w:rPr>
          <w:rFonts w:ascii="Aptos" w:hAnsi="Aptos"/>
        </w:rPr>
        <w:t>S</w:t>
      </w:r>
      <w:r w:rsidR="00121C12" w:rsidRPr="6B4B61FF">
        <w:rPr>
          <w:rFonts w:ascii="Aptos" w:hAnsi="Aptos"/>
        </w:rPr>
        <w:t>tandards</w:t>
      </w:r>
      <w:r w:rsidR="00C1036A" w:rsidRPr="6B4B61FF">
        <w:rPr>
          <w:rFonts w:ascii="Aptos" w:hAnsi="Aptos"/>
        </w:rPr>
        <w:t xml:space="preserve"> to </w:t>
      </w:r>
      <w:r w:rsidR="0012589D" w:rsidRPr="6B4B61FF">
        <w:rPr>
          <w:rFonts w:ascii="Aptos" w:hAnsi="Aptos"/>
        </w:rPr>
        <w:t xml:space="preserve">facilitate </w:t>
      </w:r>
      <w:r w:rsidR="00C1036A" w:rsidRPr="6B4B61FF">
        <w:rPr>
          <w:rFonts w:ascii="Aptos" w:hAnsi="Aptos"/>
        </w:rPr>
        <w:t xml:space="preserve">interoperability between existing and future DER </w:t>
      </w:r>
      <w:r w:rsidR="00121C12" w:rsidRPr="6B4B61FF">
        <w:rPr>
          <w:rFonts w:ascii="Aptos" w:hAnsi="Aptos"/>
        </w:rPr>
        <w:t>and aggregation</w:t>
      </w:r>
      <w:r w:rsidR="00C1036A" w:rsidRPr="6B4B61FF">
        <w:rPr>
          <w:rFonts w:ascii="Aptos" w:hAnsi="Aptos"/>
        </w:rPr>
        <w:t xml:space="preserve"> registries and other industry tools</w:t>
      </w:r>
      <w:r w:rsidRPr="6B4B61FF">
        <w:rPr>
          <w:rFonts w:ascii="Aptos" w:hAnsi="Aptos"/>
        </w:rPr>
        <w:t xml:space="preserve"> be beneficial</w:t>
      </w:r>
      <w:r w:rsidR="009E0104" w:rsidRPr="6B4B61FF">
        <w:rPr>
          <w:rFonts w:ascii="Aptos" w:hAnsi="Aptos"/>
        </w:rPr>
        <w:t>?</w:t>
      </w:r>
      <w:r w:rsidR="00C1036A" w:rsidRPr="6B4B61FF">
        <w:rPr>
          <w:rFonts w:ascii="Aptos" w:hAnsi="Aptos"/>
        </w:rPr>
        <w:t xml:space="preserve"> </w:t>
      </w:r>
      <w:r w:rsidR="008C4A8D" w:rsidRPr="6B4B61FF">
        <w:rPr>
          <w:rFonts w:ascii="Aptos" w:hAnsi="Aptos"/>
        </w:rPr>
        <w:t>Why or why not?</w:t>
      </w:r>
      <w:r w:rsidR="11D0C2B1" w:rsidRPr="6B4B61FF">
        <w:rPr>
          <w:rFonts w:ascii="Aptos" w:hAnsi="Aptos"/>
        </w:rPr>
        <w:t xml:space="preserve"> </w:t>
      </w:r>
      <w:r w:rsidR="11D0C2B1" w:rsidRPr="6B4B61FF">
        <w:rPr>
          <w:rFonts w:ascii="Aptos" w:hAnsi="Aptos"/>
          <w:color w:val="7030A0"/>
        </w:rPr>
        <w:t xml:space="preserve">If the NAESB Business Practice </w:t>
      </w:r>
      <w:r w:rsidR="5CE1A249" w:rsidRPr="6B4B61FF">
        <w:rPr>
          <w:rFonts w:ascii="Aptos" w:hAnsi="Aptos"/>
          <w:color w:val="7030A0"/>
        </w:rPr>
        <w:t>Standards</w:t>
      </w:r>
      <w:r w:rsidR="11D0C2B1" w:rsidRPr="6B4B61FF">
        <w:rPr>
          <w:rFonts w:ascii="Aptos" w:hAnsi="Aptos"/>
          <w:color w:val="7030A0"/>
        </w:rPr>
        <w:t xml:space="preserve"> are developed in a way that respects the regi</w:t>
      </w:r>
      <w:r w:rsidR="4D539BEA" w:rsidRPr="6B4B61FF">
        <w:rPr>
          <w:rFonts w:ascii="Aptos" w:hAnsi="Aptos"/>
          <w:color w:val="7030A0"/>
        </w:rPr>
        <w:t xml:space="preserve">onal </w:t>
      </w:r>
      <w:r w:rsidR="592C689D" w:rsidRPr="6B4B61FF">
        <w:rPr>
          <w:rFonts w:ascii="Aptos" w:hAnsi="Aptos"/>
          <w:color w:val="7030A0"/>
        </w:rPr>
        <w:t>differences, they will be beneficial, if they are not, and apply assumptions used in one regional a</w:t>
      </w:r>
      <w:r w:rsidR="4E5647ED" w:rsidRPr="6B4B61FF">
        <w:rPr>
          <w:rFonts w:ascii="Aptos" w:hAnsi="Aptos"/>
          <w:color w:val="7030A0"/>
        </w:rPr>
        <w:t xml:space="preserve">rea to </w:t>
      </w:r>
      <w:proofErr w:type="gramStart"/>
      <w:r w:rsidR="4E5647ED" w:rsidRPr="6B4B61FF">
        <w:rPr>
          <w:rFonts w:ascii="Aptos" w:hAnsi="Aptos"/>
          <w:color w:val="7030A0"/>
        </w:rPr>
        <w:t>others</w:t>
      </w:r>
      <w:proofErr w:type="gramEnd"/>
      <w:r w:rsidR="4E5647ED" w:rsidRPr="6B4B61FF">
        <w:rPr>
          <w:rFonts w:ascii="Aptos" w:hAnsi="Aptos"/>
          <w:color w:val="7030A0"/>
        </w:rPr>
        <w:t xml:space="preserve"> the changes will act as barrers to development. </w:t>
      </w:r>
    </w:p>
    <w:p w14:paraId="51FA0A3D" w14:textId="2DA50A00" w:rsidR="00A77D4C" w:rsidRDefault="009E0104" w:rsidP="00CF1605">
      <w:pPr>
        <w:pStyle w:val="ListParagraph"/>
        <w:numPr>
          <w:ilvl w:val="0"/>
          <w:numId w:val="1"/>
        </w:numPr>
        <w:spacing w:before="120" w:after="120"/>
        <w:contextualSpacing w:val="0"/>
        <w:jc w:val="both"/>
        <w:rPr>
          <w:rFonts w:ascii="Aptos" w:hAnsi="Aptos"/>
          <w:szCs w:val="20"/>
        </w:rPr>
      </w:pPr>
      <w:r w:rsidRPr="008C4A8D">
        <w:rPr>
          <w:rFonts w:ascii="Aptos" w:hAnsi="Aptos"/>
          <w:szCs w:val="20"/>
        </w:rPr>
        <w:t xml:space="preserve">Would the </w:t>
      </w:r>
      <w:r w:rsidR="00121C12">
        <w:rPr>
          <w:rFonts w:ascii="Aptos" w:hAnsi="Aptos"/>
          <w:szCs w:val="20"/>
        </w:rPr>
        <w:t xml:space="preserve">creation of a </w:t>
      </w:r>
      <w:r w:rsidR="00CF1605" w:rsidRPr="008C4A8D">
        <w:rPr>
          <w:rFonts w:ascii="Aptos" w:hAnsi="Aptos"/>
          <w:szCs w:val="20"/>
        </w:rPr>
        <w:t xml:space="preserve">DER Entity Registry and </w:t>
      </w:r>
      <w:r w:rsidR="0054113A">
        <w:rPr>
          <w:rFonts w:ascii="Aptos" w:hAnsi="Aptos"/>
          <w:szCs w:val="20"/>
        </w:rPr>
        <w:t xml:space="preserve">the development of </w:t>
      </w:r>
      <w:r w:rsidR="00364401">
        <w:rPr>
          <w:rFonts w:ascii="Aptos" w:hAnsi="Aptos"/>
          <w:szCs w:val="20"/>
        </w:rPr>
        <w:t xml:space="preserve">NAESB </w:t>
      </w:r>
      <w:r w:rsidR="00633137">
        <w:rPr>
          <w:rFonts w:ascii="Aptos" w:hAnsi="Aptos"/>
          <w:szCs w:val="20"/>
        </w:rPr>
        <w:t>B</w:t>
      </w:r>
      <w:r w:rsidR="0054113A">
        <w:rPr>
          <w:rFonts w:ascii="Aptos" w:hAnsi="Aptos"/>
          <w:szCs w:val="20"/>
        </w:rPr>
        <w:t xml:space="preserve">usiness </w:t>
      </w:r>
      <w:r w:rsidR="00633137">
        <w:rPr>
          <w:rFonts w:ascii="Aptos" w:hAnsi="Aptos"/>
          <w:szCs w:val="20"/>
        </w:rPr>
        <w:t>P</w:t>
      </w:r>
      <w:r w:rsidR="0054113A">
        <w:rPr>
          <w:rFonts w:ascii="Aptos" w:hAnsi="Aptos"/>
          <w:szCs w:val="20"/>
        </w:rPr>
        <w:t xml:space="preserve">ractice </w:t>
      </w:r>
      <w:r w:rsidR="00633137">
        <w:rPr>
          <w:rFonts w:ascii="Aptos" w:hAnsi="Aptos"/>
          <w:szCs w:val="20"/>
        </w:rPr>
        <w:t>S</w:t>
      </w:r>
      <w:r w:rsidR="0054113A">
        <w:rPr>
          <w:rFonts w:ascii="Aptos" w:hAnsi="Aptos"/>
          <w:szCs w:val="20"/>
        </w:rPr>
        <w:t>tandards</w:t>
      </w:r>
      <w:r w:rsidR="00A77D4C">
        <w:rPr>
          <w:rFonts w:ascii="Aptos" w:hAnsi="Aptos"/>
          <w:szCs w:val="20"/>
        </w:rPr>
        <w:t xml:space="preserve"> </w:t>
      </w:r>
      <w:r w:rsidR="0012589D">
        <w:rPr>
          <w:rFonts w:ascii="Aptos" w:hAnsi="Aptos"/>
          <w:szCs w:val="20"/>
        </w:rPr>
        <w:t xml:space="preserve">to facilitate interoperability </w:t>
      </w:r>
      <w:r w:rsidR="00A77D4C">
        <w:rPr>
          <w:rFonts w:ascii="Aptos" w:hAnsi="Aptos"/>
          <w:szCs w:val="20"/>
        </w:rPr>
        <w:t>be beneficial to:</w:t>
      </w:r>
      <w:r w:rsidRPr="008C4A8D">
        <w:rPr>
          <w:rFonts w:ascii="Aptos" w:hAnsi="Aptos"/>
          <w:szCs w:val="20"/>
        </w:rPr>
        <w:t xml:space="preserve"> </w:t>
      </w:r>
    </w:p>
    <w:p w14:paraId="6BFB82B6" w14:textId="503C3940" w:rsidR="00CF1605" w:rsidRDefault="00A77D4C" w:rsidP="6B4B61FF">
      <w:pPr>
        <w:pStyle w:val="ListParagraph"/>
        <w:numPr>
          <w:ilvl w:val="1"/>
          <w:numId w:val="1"/>
        </w:numPr>
        <w:spacing w:before="120" w:after="120"/>
        <w:contextualSpacing w:val="0"/>
        <w:jc w:val="both"/>
        <w:rPr>
          <w:rFonts w:ascii="Aptos" w:hAnsi="Aptos"/>
          <w:color w:val="7030A0"/>
        </w:rPr>
      </w:pPr>
      <w:r w:rsidRPr="6B4B61FF">
        <w:rPr>
          <w:rFonts w:ascii="Aptos" w:hAnsi="Aptos"/>
        </w:rPr>
        <w:t>S</w:t>
      </w:r>
      <w:r w:rsidR="00121C12" w:rsidRPr="6B4B61FF">
        <w:rPr>
          <w:rFonts w:ascii="Aptos" w:hAnsi="Aptos"/>
        </w:rPr>
        <w:t xml:space="preserve">upport broader integration of DERs </w:t>
      </w:r>
      <w:r w:rsidR="0054113A" w:rsidRPr="6B4B61FF">
        <w:rPr>
          <w:rFonts w:ascii="Aptos" w:hAnsi="Aptos"/>
        </w:rPr>
        <w:t xml:space="preserve">and aggregations </w:t>
      </w:r>
      <w:r w:rsidR="00121C12" w:rsidRPr="6B4B61FF">
        <w:rPr>
          <w:rFonts w:ascii="Aptos" w:hAnsi="Aptos"/>
        </w:rPr>
        <w:t>by industry</w:t>
      </w:r>
      <w:r w:rsidR="009E0104" w:rsidRPr="6B4B61FF">
        <w:rPr>
          <w:rFonts w:ascii="Aptos" w:hAnsi="Aptos"/>
        </w:rPr>
        <w:t>?</w:t>
      </w:r>
      <w:r w:rsidR="00CF1605" w:rsidRPr="6B4B61FF">
        <w:rPr>
          <w:rFonts w:ascii="Aptos" w:hAnsi="Aptos"/>
        </w:rPr>
        <w:t xml:space="preserve"> Why or why not?</w:t>
      </w:r>
      <w:r w:rsidR="121F1BD9" w:rsidRPr="6B4B61FF">
        <w:rPr>
          <w:rFonts w:ascii="Aptos" w:hAnsi="Aptos"/>
        </w:rPr>
        <w:t xml:space="preserve"> </w:t>
      </w:r>
      <w:r w:rsidR="121F1BD9" w:rsidRPr="6B4B61FF">
        <w:rPr>
          <w:rFonts w:ascii="Aptos" w:hAnsi="Aptos"/>
          <w:color w:val="7030A0"/>
        </w:rPr>
        <w:t>See above comment</w:t>
      </w:r>
    </w:p>
    <w:p w14:paraId="69F1780D" w14:textId="1C5666FB" w:rsidR="00A77D4C" w:rsidRPr="008C4A8D" w:rsidRDefault="00A77D4C" w:rsidP="6B4B61FF">
      <w:pPr>
        <w:pStyle w:val="ListParagraph"/>
        <w:numPr>
          <w:ilvl w:val="1"/>
          <w:numId w:val="1"/>
        </w:numPr>
        <w:spacing w:before="120" w:after="120"/>
        <w:contextualSpacing w:val="0"/>
        <w:jc w:val="both"/>
        <w:rPr>
          <w:rFonts w:ascii="Aptos" w:hAnsi="Aptos"/>
          <w:color w:val="7030A0"/>
        </w:rPr>
      </w:pPr>
      <w:r w:rsidRPr="6B4B61FF">
        <w:rPr>
          <w:rFonts w:ascii="Aptos" w:hAnsi="Aptos"/>
        </w:rPr>
        <w:t>Help industry respond to FERC Order No. 2222, FERC Order No. 901, and/or needs for DER data?  Why or why not?</w:t>
      </w:r>
      <w:r w:rsidR="142D4855" w:rsidRPr="6B4B61FF">
        <w:rPr>
          <w:rFonts w:ascii="Aptos" w:hAnsi="Aptos"/>
        </w:rPr>
        <w:t xml:space="preserve"> </w:t>
      </w:r>
      <w:r w:rsidR="142D4855" w:rsidRPr="6B4B61FF">
        <w:rPr>
          <w:rFonts w:ascii="Aptos" w:hAnsi="Aptos"/>
          <w:color w:val="7030A0"/>
        </w:rPr>
        <w:t>No Comment</w:t>
      </w:r>
    </w:p>
    <w:p w14:paraId="4F9AF0CA" w14:textId="24840C10" w:rsidR="00912CB2" w:rsidRPr="008C4A8D" w:rsidRDefault="00A77D4C" w:rsidP="6B4B61FF">
      <w:pPr>
        <w:pStyle w:val="ListParagraph"/>
        <w:numPr>
          <w:ilvl w:val="0"/>
          <w:numId w:val="1"/>
        </w:numPr>
        <w:spacing w:before="120" w:after="120"/>
        <w:contextualSpacing w:val="0"/>
        <w:jc w:val="both"/>
        <w:rPr>
          <w:rFonts w:ascii="Aptos" w:hAnsi="Aptos"/>
          <w:color w:val="7030A0"/>
        </w:rPr>
      </w:pPr>
      <w:r w:rsidRPr="6B4B61FF">
        <w:rPr>
          <w:rFonts w:ascii="Aptos" w:hAnsi="Aptos"/>
        </w:rPr>
        <w:t xml:space="preserve">Please provide </w:t>
      </w:r>
      <w:r w:rsidR="00912CB2" w:rsidRPr="6B4B61FF">
        <w:rPr>
          <w:rFonts w:ascii="Aptos" w:hAnsi="Aptos"/>
        </w:rPr>
        <w:t xml:space="preserve">information about your organization’s role </w:t>
      </w:r>
      <w:r w:rsidRPr="6B4B61FF">
        <w:rPr>
          <w:rFonts w:ascii="Aptos" w:hAnsi="Aptos"/>
        </w:rPr>
        <w:t xml:space="preserve">in the electric industry </w:t>
      </w:r>
      <w:r w:rsidR="00912CB2" w:rsidRPr="6B4B61FF">
        <w:rPr>
          <w:rFonts w:ascii="Aptos" w:hAnsi="Aptos"/>
        </w:rPr>
        <w:t xml:space="preserve">(e.g., market operator, distribution utility, etc.)? </w:t>
      </w:r>
      <w:r w:rsidR="42017F3A" w:rsidRPr="6B4B61FF">
        <w:rPr>
          <w:rFonts w:ascii="Aptos" w:hAnsi="Aptos"/>
        </w:rPr>
        <w:t xml:space="preserve"> </w:t>
      </w:r>
      <w:r w:rsidR="42017F3A" w:rsidRPr="6B4B61FF">
        <w:rPr>
          <w:rFonts w:ascii="Aptos" w:hAnsi="Aptos"/>
          <w:color w:val="7030A0"/>
        </w:rPr>
        <w:t>Generation Operator, Balalncing Authority and Market participant</w:t>
      </w:r>
    </w:p>
    <w:p w14:paraId="11AC0B0C" w14:textId="1905C469" w:rsidR="00912CB2" w:rsidRPr="008C4A8D" w:rsidRDefault="00912CB2" w:rsidP="6B4B61FF">
      <w:pPr>
        <w:pStyle w:val="ListParagraph"/>
        <w:numPr>
          <w:ilvl w:val="0"/>
          <w:numId w:val="1"/>
        </w:numPr>
        <w:spacing w:before="120" w:after="120"/>
        <w:contextualSpacing w:val="0"/>
        <w:jc w:val="both"/>
        <w:rPr>
          <w:rFonts w:ascii="Aptos" w:hAnsi="Aptos"/>
          <w:color w:val="7030A0"/>
        </w:rPr>
      </w:pPr>
      <w:r w:rsidRPr="6B4B61FF">
        <w:rPr>
          <w:rFonts w:ascii="Aptos" w:hAnsi="Aptos"/>
        </w:rPr>
        <w:t xml:space="preserve">Please provide any additional information, questions, or considerations that could provide guidance to the subcommittees in determining how to </w:t>
      </w:r>
      <w:proofErr w:type="gramStart"/>
      <w:r w:rsidRPr="6B4B61FF">
        <w:rPr>
          <w:rFonts w:ascii="Aptos" w:hAnsi="Aptos"/>
        </w:rPr>
        <w:t>proceed.</w:t>
      </w:r>
      <w:r w:rsidR="2AA899C7" w:rsidRPr="6B4B61FF">
        <w:rPr>
          <w:rFonts w:ascii="Aptos" w:hAnsi="Aptos"/>
          <w:color w:val="7030A0"/>
        </w:rPr>
        <w:t>No</w:t>
      </w:r>
      <w:proofErr w:type="gramEnd"/>
      <w:r w:rsidR="2AA899C7" w:rsidRPr="6B4B61FF">
        <w:rPr>
          <w:rFonts w:ascii="Aptos" w:hAnsi="Aptos"/>
          <w:color w:val="7030A0"/>
        </w:rPr>
        <w:t xml:space="preserve"> Comment</w:t>
      </w:r>
    </w:p>
    <w:p w14:paraId="34E4921B" w14:textId="12321B1D" w:rsidR="008F72DF" w:rsidRPr="008C4A8D" w:rsidRDefault="008F72DF" w:rsidP="000D4E0D">
      <w:pPr>
        <w:spacing w:before="120" w:after="120"/>
        <w:rPr>
          <w:rFonts w:ascii="Aptos" w:hAnsi="Aptos"/>
          <w:szCs w:val="20"/>
        </w:rPr>
      </w:pPr>
    </w:p>
    <w:sectPr w:rsidR="008F72DF" w:rsidRPr="008C4A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E7EFE" w14:textId="77777777" w:rsidR="00363D36" w:rsidRDefault="00363D36" w:rsidP="00DF387C">
      <w:r>
        <w:separator/>
      </w:r>
    </w:p>
  </w:endnote>
  <w:endnote w:type="continuationSeparator" w:id="0">
    <w:p w14:paraId="19A78A40" w14:textId="77777777" w:rsidR="00363D36" w:rsidRDefault="00363D36" w:rsidP="00DF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E211B" w14:textId="2101F278" w:rsidR="00FA277C" w:rsidRPr="00397CB7" w:rsidRDefault="00397CB7" w:rsidP="00FA277C">
    <w:pPr>
      <w:pStyle w:val="Footer"/>
      <w:jc w:val="right"/>
      <w:rPr>
        <w:rFonts w:ascii="Aptos" w:hAnsi="Aptos"/>
        <w:noProof/>
        <w:sz w:val="16"/>
        <w:szCs w:val="16"/>
      </w:rPr>
    </w:pPr>
    <w:r>
      <w:rPr>
        <w:rFonts w:ascii="Aptos" w:hAnsi="Aptos"/>
        <w:sz w:val="16"/>
        <w:szCs w:val="16"/>
      </w:rPr>
      <w:t>P</w:t>
    </w:r>
    <w:r w:rsidR="00FA277C" w:rsidRPr="00397CB7">
      <w:rPr>
        <w:rFonts w:ascii="Aptos" w:hAnsi="Aptos"/>
        <w:sz w:val="16"/>
        <w:szCs w:val="16"/>
      </w:rPr>
      <w:t xml:space="preserve">age </w:t>
    </w:r>
    <w:sdt>
      <w:sdtPr>
        <w:rPr>
          <w:rFonts w:ascii="Aptos" w:hAnsi="Aptos"/>
          <w:sz w:val="16"/>
          <w:szCs w:val="16"/>
        </w:rPr>
        <w:id w:val="1353089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A277C" w:rsidRPr="00397CB7">
          <w:rPr>
            <w:rFonts w:ascii="Aptos" w:hAnsi="Aptos"/>
            <w:sz w:val="16"/>
            <w:szCs w:val="16"/>
          </w:rPr>
          <w:fldChar w:fldCharType="begin"/>
        </w:r>
        <w:r w:rsidR="00FA277C" w:rsidRPr="00397CB7">
          <w:rPr>
            <w:rFonts w:ascii="Aptos" w:hAnsi="Aptos"/>
            <w:sz w:val="16"/>
            <w:szCs w:val="16"/>
          </w:rPr>
          <w:instrText xml:space="preserve"> PAGE   \* MERGEFORMAT </w:instrText>
        </w:r>
        <w:r w:rsidR="00FA277C" w:rsidRPr="00397CB7">
          <w:rPr>
            <w:rFonts w:ascii="Aptos" w:hAnsi="Aptos"/>
            <w:sz w:val="16"/>
            <w:szCs w:val="16"/>
          </w:rPr>
          <w:fldChar w:fldCharType="separate"/>
        </w:r>
        <w:r w:rsidR="00FA277C" w:rsidRPr="00397CB7">
          <w:rPr>
            <w:rFonts w:ascii="Aptos" w:hAnsi="Aptos"/>
            <w:noProof/>
            <w:sz w:val="16"/>
            <w:szCs w:val="16"/>
          </w:rPr>
          <w:t>2</w:t>
        </w:r>
        <w:r w:rsidR="00FA277C" w:rsidRPr="00397CB7">
          <w:rPr>
            <w:rFonts w:ascii="Aptos" w:hAnsi="Aptos"/>
            <w:noProof/>
            <w:sz w:val="16"/>
            <w:szCs w:val="16"/>
          </w:rPr>
          <w:fldChar w:fldCharType="end"/>
        </w:r>
      </w:sdtContent>
    </w:sdt>
  </w:p>
  <w:p w14:paraId="62ECAD48" w14:textId="77777777" w:rsidR="00FA277C" w:rsidRDefault="00FA277C" w:rsidP="00FA2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879DC" w14:textId="77777777" w:rsidR="00363D36" w:rsidRDefault="00363D36" w:rsidP="00DF387C">
      <w:r>
        <w:separator/>
      </w:r>
    </w:p>
  </w:footnote>
  <w:footnote w:type="continuationSeparator" w:id="0">
    <w:p w14:paraId="15B2440A" w14:textId="77777777" w:rsidR="00363D36" w:rsidRDefault="00363D36" w:rsidP="00DF3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E20E6"/>
    <w:multiLevelType w:val="hybridMultilevel"/>
    <w:tmpl w:val="4A56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C6444"/>
    <w:multiLevelType w:val="hybridMultilevel"/>
    <w:tmpl w:val="C30C4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164182">
    <w:abstractNumId w:val="0"/>
  </w:num>
  <w:num w:numId="2" w16cid:durableId="545414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0D"/>
    <w:rsid w:val="00010ABC"/>
    <w:rsid w:val="000155B3"/>
    <w:rsid w:val="0002637B"/>
    <w:rsid w:val="00027520"/>
    <w:rsid w:val="00027C24"/>
    <w:rsid w:val="00040420"/>
    <w:rsid w:val="00050808"/>
    <w:rsid w:val="00054D1D"/>
    <w:rsid w:val="000630F2"/>
    <w:rsid w:val="00082A71"/>
    <w:rsid w:val="00091294"/>
    <w:rsid w:val="000A33BD"/>
    <w:rsid w:val="000B78FC"/>
    <w:rsid w:val="000C425F"/>
    <w:rsid w:val="000D2D38"/>
    <w:rsid w:val="000D4E0D"/>
    <w:rsid w:val="000D5FC6"/>
    <w:rsid w:val="000E657F"/>
    <w:rsid w:val="00103121"/>
    <w:rsid w:val="00121C12"/>
    <w:rsid w:val="0012589D"/>
    <w:rsid w:val="001335CA"/>
    <w:rsid w:val="00134910"/>
    <w:rsid w:val="001466F3"/>
    <w:rsid w:val="00164DD2"/>
    <w:rsid w:val="00170C41"/>
    <w:rsid w:val="00173849"/>
    <w:rsid w:val="00196E70"/>
    <w:rsid w:val="001B3CF1"/>
    <w:rsid w:val="001C3FDB"/>
    <w:rsid w:val="001D2C15"/>
    <w:rsid w:val="001D74C7"/>
    <w:rsid w:val="00202F6D"/>
    <w:rsid w:val="00205ECC"/>
    <w:rsid w:val="002204B2"/>
    <w:rsid w:val="00230562"/>
    <w:rsid w:val="002339EA"/>
    <w:rsid w:val="00244E15"/>
    <w:rsid w:val="00261B28"/>
    <w:rsid w:val="00262F4C"/>
    <w:rsid w:val="00292BAE"/>
    <w:rsid w:val="00297539"/>
    <w:rsid w:val="00297588"/>
    <w:rsid w:val="002A07F8"/>
    <w:rsid w:val="002A53FA"/>
    <w:rsid w:val="002A554A"/>
    <w:rsid w:val="002B45F3"/>
    <w:rsid w:val="002C4E6C"/>
    <w:rsid w:val="002C57C5"/>
    <w:rsid w:val="002D3743"/>
    <w:rsid w:val="002D4719"/>
    <w:rsid w:val="002E0F33"/>
    <w:rsid w:val="002E27A3"/>
    <w:rsid w:val="002E6223"/>
    <w:rsid w:val="003312E0"/>
    <w:rsid w:val="00331A5F"/>
    <w:rsid w:val="00346D82"/>
    <w:rsid w:val="0036032A"/>
    <w:rsid w:val="003634AD"/>
    <w:rsid w:val="00363D36"/>
    <w:rsid w:val="00364253"/>
    <w:rsid w:val="00364401"/>
    <w:rsid w:val="00370ABA"/>
    <w:rsid w:val="00385FBD"/>
    <w:rsid w:val="00397CB7"/>
    <w:rsid w:val="003B1A8A"/>
    <w:rsid w:val="00401CC8"/>
    <w:rsid w:val="0041196E"/>
    <w:rsid w:val="00426DFE"/>
    <w:rsid w:val="0042793A"/>
    <w:rsid w:val="00432949"/>
    <w:rsid w:val="00442A84"/>
    <w:rsid w:val="00455A7C"/>
    <w:rsid w:val="00456D30"/>
    <w:rsid w:val="0046155A"/>
    <w:rsid w:val="004854D4"/>
    <w:rsid w:val="0049124E"/>
    <w:rsid w:val="0049649A"/>
    <w:rsid w:val="004A4FC7"/>
    <w:rsid w:val="004D3869"/>
    <w:rsid w:val="004E3032"/>
    <w:rsid w:val="004F3E5C"/>
    <w:rsid w:val="004F41EB"/>
    <w:rsid w:val="005069E8"/>
    <w:rsid w:val="0051336B"/>
    <w:rsid w:val="00533DB1"/>
    <w:rsid w:val="00537749"/>
    <w:rsid w:val="0054113A"/>
    <w:rsid w:val="00561B79"/>
    <w:rsid w:val="0056683F"/>
    <w:rsid w:val="00591B28"/>
    <w:rsid w:val="005D0308"/>
    <w:rsid w:val="005D6DF9"/>
    <w:rsid w:val="005D7F08"/>
    <w:rsid w:val="005E7781"/>
    <w:rsid w:val="00612CAD"/>
    <w:rsid w:val="00621D4B"/>
    <w:rsid w:val="00633137"/>
    <w:rsid w:val="006403EA"/>
    <w:rsid w:val="00684723"/>
    <w:rsid w:val="00687DCA"/>
    <w:rsid w:val="00690EAB"/>
    <w:rsid w:val="006A2354"/>
    <w:rsid w:val="006B17F0"/>
    <w:rsid w:val="006B3B68"/>
    <w:rsid w:val="006D1C0F"/>
    <w:rsid w:val="006D525D"/>
    <w:rsid w:val="006E5D1A"/>
    <w:rsid w:val="006F0D0C"/>
    <w:rsid w:val="007046D0"/>
    <w:rsid w:val="00751E8A"/>
    <w:rsid w:val="00767019"/>
    <w:rsid w:val="007771DB"/>
    <w:rsid w:val="00781A2C"/>
    <w:rsid w:val="00786019"/>
    <w:rsid w:val="007918CC"/>
    <w:rsid w:val="007A4168"/>
    <w:rsid w:val="007A51BB"/>
    <w:rsid w:val="007A54CE"/>
    <w:rsid w:val="007D5C67"/>
    <w:rsid w:val="0081045C"/>
    <w:rsid w:val="00811550"/>
    <w:rsid w:val="00824F5F"/>
    <w:rsid w:val="00832A22"/>
    <w:rsid w:val="00840193"/>
    <w:rsid w:val="00844873"/>
    <w:rsid w:val="00845CAA"/>
    <w:rsid w:val="00851960"/>
    <w:rsid w:val="00860547"/>
    <w:rsid w:val="0087058E"/>
    <w:rsid w:val="00897500"/>
    <w:rsid w:val="008A507F"/>
    <w:rsid w:val="008C4A8D"/>
    <w:rsid w:val="008D4628"/>
    <w:rsid w:val="008F72DF"/>
    <w:rsid w:val="00910FB3"/>
    <w:rsid w:val="00912CB2"/>
    <w:rsid w:val="00912EB3"/>
    <w:rsid w:val="00916132"/>
    <w:rsid w:val="00922E29"/>
    <w:rsid w:val="00932E3F"/>
    <w:rsid w:val="00957632"/>
    <w:rsid w:val="0096305A"/>
    <w:rsid w:val="00980278"/>
    <w:rsid w:val="00985ED7"/>
    <w:rsid w:val="00992218"/>
    <w:rsid w:val="00994360"/>
    <w:rsid w:val="0099566F"/>
    <w:rsid w:val="009A2DD3"/>
    <w:rsid w:val="009D06BB"/>
    <w:rsid w:val="009D2643"/>
    <w:rsid w:val="009D2C15"/>
    <w:rsid w:val="009E0104"/>
    <w:rsid w:val="009F07C6"/>
    <w:rsid w:val="009F4FFD"/>
    <w:rsid w:val="00A11E24"/>
    <w:rsid w:val="00A16EF6"/>
    <w:rsid w:val="00A21A6C"/>
    <w:rsid w:val="00A30E89"/>
    <w:rsid w:val="00A4570A"/>
    <w:rsid w:val="00A47C98"/>
    <w:rsid w:val="00A60C8A"/>
    <w:rsid w:val="00A61FB4"/>
    <w:rsid w:val="00A77D4C"/>
    <w:rsid w:val="00A854EB"/>
    <w:rsid w:val="00A96E98"/>
    <w:rsid w:val="00A97A4D"/>
    <w:rsid w:val="00AA331A"/>
    <w:rsid w:val="00AA4727"/>
    <w:rsid w:val="00AB449B"/>
    <w:rsid w:val="00AB4D3E"/>
    <w:rsid w:val="00AB616B"/>
    <w:rsid w:val="00B02DC5"/>
    <w:rsid w:val="00B232AB"/>
    <w:rsid w:val="00B24D81"/>
    <w:rsid w:val="00B25768"/>
    <w:rsid w:val="00B34319"/>
    <w:rsid w:val="00B522FD"/>
    <w:rsid w:val="00B635E8"/>
    <w:rsid w:val="00B87EC8"/>
    <w:rsid w:val="00BA0396"/>
    <w:rsid w:val="00BD5AAF"/>
    <w:rsid w:val="00BE42CE"/>
    <w:rsid w:val="00BE72F0"/>
    <w:rsid w:val="00BF24BB"/>
    <w:rsid w:val="00C1036A"/>
    <w:rsid w:val="00C11792"/>
    <w:rsid w:val="00C156EB"/>
    <w:rsid w:val="00C22C69"/>
    <w:rsid w:val="00C2709A"/>
    <w:rsid w:val="00C40704"/>
    <w:rsid w:val="00C439F5"/>
    <w:rsid w:val="00C5404B"/>
    <w:rsid w:val="00C57CBA"/>
    <w:rsid w:val="00C7236E"/>
    <w:rsid w:val="00C76B67"/>
    <w:rsid w:val="00C76F7D"/>
    <w:rsid w:val="00C806E2"/>
    <w:rsid w:val="00C84451"/>
    <w:rsid w:val="00C90AA0"/>
    <w:rsid w:val="00C92351"/>
    <w:rsid w:val="00CA1AEC"/>
    <w:rsid w:val="00CB56BF"/>
    <w:rsid w:val="00CD7A6C"/>
    <w:rsid w:val="00CF1605"/>
    <w:rsid w:val="00CF2E38"/>
    <w:rsid w:val="00D02873"/>
    <w:rsid w:val="00D04389"/>
    <w:rsid w:val="00D11595"/>
    <w:rsid w:val="00D124BC"/>
    <w:rsid w:val="00D26610"/>
    <w:rsid w:val="00D3628C"/>
    <w:rsid w:val="00D4603F"/>
    <w:rsid w:val="00D530C7"/>
    <w:rsid w:val="00D80508"/>
    <w:rsid w:val="00D853DD"/>
    <w:rsid w:val="00DA07C4"/>
    <w:rsid w:val="00DD74F6"/>
    <w:rsid w:val="00DE25E7"/>
    <w:rsid w:val="00DE4AA6"/>
    <w:rsid w:val="00DE781F"/>
    <w:rsid w:val="00DF387C"/>
    <w:rsid w:val="00E025E9"/>
    <w:rsid w:val="00E04862"/>
    <w:rsid w:val="00E04A91"/>
    <w:rsid w:val="00E04C48"/>
    <w:rsid w:val="00E1180D"/>
    <w:rsid w:val="00E2472D"/>
    <w:rsid w:val="00E314DA"/>
    <w:rsid w:val="00E32900"/>
    <w:rsid w:val="00E40028"/>
    <w:rsid w:val="00E44AD8"/>
    <w:rsid w:val="00E45761"/>
    <w:rsid w:val="00E54EFE"/>
    <w:rsid w:val="00E7306A"/>
    <w:rsid w:val="00E973E4"/>
    <w:rsid w:val="00E97C3D"/>
    <w:rsid w:val="00ED6579"/>
    <w:rsid w:val="00EF083F"/>
    <w:rsid w:val="00F032B5"/>
    <w:rsid w:val="00F0641D"/>
    <w:rsid w:val="00F251A0"/>
    <w:rsid w:val="00F37233"/>
    <w:rsid w:val="00F5147B"/>
    <w:rsid w:val="00F6619B"/>
    <w:rsid w:val="00F82363"/>
    <w:rsid w:val="00F909AF"/>
    <w:rsid w:val="00FA277C"/>
    <w:rsid w:val="00FA3274"/>
    <w:rsid w:val="00FB494C"/>
    <w:rsid w:val="00FB55E6"/>
    <w:rsid w:val="00FC4276"/>
    <w:rsid w:val="00FD05C3"/>
    <w:rsid w:val="00FE44E2"/>
    <w:rsid w:val="00FF1A20"/>
    <w:rsid w:val="06B80409"/>
    <w:rsid w:val="06F56623"/>
    <w:rsid w:val="08A64ACF"/>
    <w:rsid w:val="119B96F3"/>
    <w:rsid w:val="11D0C2B1"/>
    <w:rsid w:val="121F1BD9"/>
    <w:rsid w:val="12CFE0E4"/>
    <w:rsid w:val="138521E3"/>
    <w:rsid w:val="142D4855"/>
    <w:rsid w:val="188854FC"/>
    <w:rsid w:val="1988C8C5"/>
    <w:rsid w:val="1B26F6C9"/>
    <w:rsid w:val="28735ED2"/>
    <w:rsid w:val="28A4D040"/>
    <w:rsid w:val="2AA899C7"/>
    <w:rsid w:val="2B889C7F"/>
    <w:rsid w:val="2BA6A7E4"/>
    <w:rsid w:val="2DED9320"/>
    <w:rsid w:val="36F59096"/>
    <w:rsid w:val="3BDE0C9C"/>
    <w:rsid w:val="3BEDB481"/>
    <w:rsid w:val="3CF4EFD0"/>
    <w:rsid w:val="3D36BD1C"/>
    <w:rsid w:val="42017F3A"/>
    <w:rsid w:val="470D9175"/>
    <w:rsid w:val="47E0D9FC"/>
    <w:rsid w:val="4D539BEA"/>
    <w:rsid w:val="4E5647ED"/>
    <w:rsid w:val="4EAFEBDF"/>
    <w:rsid w:val="50B1303F"/>
    <w:rsid w:val="52AFEA78"/>
    <w:rsid w:val="5376323D"/>
    <w:rsid w:val="5399ECA5"/>
    <w:rsid w:val="592C689D"/>
    <w:rsid w:val="5CE1A249"/>
    <w:rsid w:val="6483CB35"/>
    <w:rsid w:val="6908DDC3"/>
    <w:rsid w:val="6964E48D"/>
    <w:rsid w:val="6B4B61FF"/>
    <w:rsid w:val="6D90CB7B"/>
    <w:rsid w:val="6E907E0E"/>
    <w:rsid w:val="72D339B5"/>
    <w:rsid w:val="76374151"/>
    <w:rsid w:val="7B9B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73867"/>
  <w15:chartTrackingRefBased/>
  <w15:docId w15:val="{4E5CAF74-2765-4F3E-99D0-C003BE93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E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E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E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E0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E0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E0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E0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E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E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E0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E0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E0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E0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E0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E0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E0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E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E0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E0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E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E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E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E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E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E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E0D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387C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387C"/>
    <w:rPr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387C"/>
    <w:rPr>
      <w:vertAlign w:val="superscript"/>
    </w:rPr>
  </w:style>
  <w:style w:type="table" w:styleId="TableGrid">
    <w:name w:val="Table Grid"/>
    <w:basedOn w:val="TableNormal"/>
    <w:uiPriority w:val="39"/>
    <w:rsid w:val="00C43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27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77C"/>
  </w:style>
  <w:style w:type="paragraph" w:styleId="Footer">
    <w:name w:val="footer"/>
    <w:basedOn w:val="Normal"/>
    <w:link w:val="FooterChar"/>
    <w:uiPriority w:val="99"/>
    <w:unhideWhenUsed/>
    <w:rsid w:val="00FA27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77C"/>
  </w:style>
  <w:style w:type="character" w:styleId="Hyperlink">
    <w:name w:val="Hyperlink"/>
    <w:basedOn w:val="DefaultParagraphFont"/>
    <w:uiPriority w:val="99"/>
    <w:unhideWhenUsed/>
    <w:rsid w:val="00FA27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77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339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9E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9E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9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9EA"/>
    <w:rPr>
      <w:b/>
      <w:bCs/>
      <w:szCs w:val="20"/>
    </w:rPr>
  </w:style>
  <w:style w:type="paragraph" w:styleId="Revision">
    <w:name w:val="Revision"/>
    <w:hidden/>
    <w:uiPriority w:val="99"/>
    <w:semiHidden/>
    <w:rsid w:val="002339EA"/>
  </w:style>
  <w:style w:type="character" w:styleId="FollowedHyperlink">
    <w:name w:val="FollowedHyperlink"/>
    <w:basedOn w:val="DefaultParagraphFont"/>
    <w:uiPriority w:val="99"/>
    <w:semiHidden/>
    <w:unhideWhenUsed/>
    <w:rsid w:val="001466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EA987-19F7-41B2-AC0B-B76BCBC8C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2081</Characters>
  <Application>Microsoft Office Word</Application>
  <DocSecurity>0</DocSecurity>
  <Lines>30</Lines>
  <Paragraphs>11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NAESB</dc:creator>
  <cp:keywords/>
  <dc:description/>
  <cp:lastModifiedBy>Bacon, Janice  (PacifiCorp)</cp:lastModifiedBy>
  <cp:revision>3</cp:revision>
  <dcterms:created xsi:type="dcterms:W3CDTF">2026-03-04T18:39:00Z</dcterms:created>
  <dcterms:modified xsi:type="dcterms:W3CDTF">2026-03-04T18:40:00Z</dcterms:modified>
</cp:coreProperties>
</file>