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55ABF43A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Timeline for reporting a confirmed vulnerability</w:t>
      </w:r>
      <w:r w:rsidR="00CB1F0E">
        <w:t xml:space="preserve"> by vendor</w:t>
      </w:r>
    </w:p>
    <w:p w14:paraId="50007458" w14:textId="4F9835B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72</w:t>
      </w:r>
      <w:r w:rsidR="009439DF">
        <w:t>-</w:t>
      </w:r>
      <w:r>
        <w:t>hour notice expectation for reporting by vendor</w:t>
      </w:r>
    </w:p>
    <w:p w14:paraId="67DD264E" w14:textId="76FB331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promptly notice expectation for reporting by vendor, specifically for high-risk vulnerabilities with known exploits </w:t>
      </w:r>
    </w:p>
    <w:p w14:paraId="6DA9E14F" w14:textId="02C42183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Does the language need to define “high-risk vulnerabilities” and if so, what is the definition?</w:t>
      </w:r>
    </w:p>
    <w:p w14:paraId="41E09A2E" w14:textId="4ED708FD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What type of vulnerabilities are covered</w:t>
      </w:r>
      <w:r w:rsidR="009439DF">
        <w:t xml:space="preserve"> (a</w:t>
      </w:r>
      <w:r>
        <w:t>ny vulnerability vs. certain vulnerability</w:t>
      </w:r>
      <w:r w:rsidR="009439DF">
        <w:t>)</w:t>
      </w:r>
    </w:p>
    <w:p w14:paraId="73018422" w14:textId="17DF9955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Reporting from vendor covers vulnerability that impacts safety</w:t>
      </w:r>
    </w:p>
    <w:p w14:paraId="57E838A2" w14:textId="75FA5EEA" w:rsidR="00C430FE" w:rsidRDefault="00C430FE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Reporting from vendor covers vulnerability that has potential for broader societal and/or economic impact </w:t>
      </w:r>
    </w:p>
    <w:p w14:paraId="591AEBCB" w14:textId="7C396538" w:rsidR="00C430FE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Should security breaches be considered a form of vulnerability or a separate issue?</w:t>
      </w:r>
    </w:p>
    <w:p w14:paraId="59C61521" w14:textId="41B31DA6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risks if there is a third-party breach of CII data?</w:t>
      </w:r>
    </w:p>
    <w:p w14:paraId="7974B54B" w14:textId="7DB65E54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any regulatory requirements for jurisdictional entities that should be covered?</w:t>
      </w:r>
    </w:p>
    <w:p w14:paraId="6087B831" w14:textId="05A5DD1C" w:rsidR="00133C58" w:rsidRDefault="004F2081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List </w:t>
      </w:r>
      <w:r w:rsidR="00133C58">
        <w:t>of product(s) and service(s)</w:t>
      </w:r>
      <w:r w:rsidR="00CB1F0E">
        <w:t xml:space="preserve"> </w:t>
      </w:r>
      <w:r>
        <w:t>affected</w:t>
      </w:r>
    </w:p>
    <w:p w14:paraId="51B215B4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Including IT, OT, or both</w:t>
      </w:r>
    </w:p>
    <w:p w14:paraId="2154E34B" w14:textId="07D9B835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Listing of product</w:t>
      </w:r>
      <w:r w:rsidR="000452BB">
        <w:t>/service</w:t>
      </w:r>
      <w:r>
        <w:t xml:space="preserve"> name, version identifier or effected dates</w:t>
      </w:r>
      <w:r w:rsidR="000452BB">
        <w:t>, and supplier name, if changed</w:t>
      </w:r>
    </w:p>
    <w:p w14:paraId="7DAAADD7" w14:textId="3A099791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description of impact of vulnerability</w:t>
      </w:r>
      <w:r w:rsidR="000452BB">
        <w:t xml:space="preserve"> to enable risk assessment</w:t>
      </w:r>
    </w:p>
    <w:p w14:paraId="37F7756E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No-cost to receive vulnerability reporting service from vendor</w:t>
      </w:r>
    </w:p>
    <w:p w14:paraId="664BA71F" w14:textId="4E6629B1" w:rsidR="000452BB" w:rsidRDefault="000452BB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Vendor must provide vulnerability reporting at no cost to buyer</w:t>
      </w:r>
    </w:p>
    <w:p w14:paraId="2B60CB0A" w14:textId="5DA5F1F4" w:rsidR="00133C58" w:rsidRDefault="00CB1F0E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Minimum requirement for vendor to provide i</w:t>
      </w:r>
      <w:r w:rsidR="00133C58">
        <w:t>nformation about severity/impact of vulnerability</w:t>
      </w:r>
    </w:p>
    <w:p w14:paraId="3B59FC7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Minimum requirements for remediation, mitigation, compensating security controls, and/or workarounds </w:t>
      </w:r>
    </w:p>
    <w:p w14:paraId="06369C0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remediation plan</w:t>
      </w:r>
    </w:p>
    <w:p w14:paraId="3BF89068" w14:textId="5E5FAEA4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Vendor must disclose remediation plan to address vulnerability and the </w:t>
      </w:r>
      <w:r w:rsidR="00630E2A">
        <w:t>business</w:t>
      </w:r>
      <w:r>
        <w:t xml:space="preserve"> impact</w:t>
      </w:r>
      <w:r w:rsidR="00630E2A">
        <w:t xml:space="preserve"> caused by the vulnerability</w:t>
      </w:r>
    </w:p>
    <w:p w14:paraId="071D5549" w14:textId="0F41E3DD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If the remediation plan is no action, the vendor must provide a justification as to why</w:t>
      </w:r>
    </w:p>
    <w:p w14:paraId="1B884FB2" w14:textId="48762E8B" w:rsidR="00630E2A" w:rsidRDefault="00630E2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If the vulnerability causes </w:t>
      </w:r>
      <w:r w:rsidR="00B52217">
        <w:t>material harm, the vendor must participate in the mitigation of harm and associated costs.</w:t>
      </w:r>
    </w:p>
    <w:p w14:paraId="780B65C4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4F8EC8F8" w14:textId="1EBFB09C" w:rsidR="00B52217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known high-risk vulnerabilities with known exploits</w:t>
      </w:r>
    </w:p>
    <w:p w14:paraId="684C122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meet regulatory requirements for reporting </w:t>
      </w:r>
    </w:p>
    <w:p w14:paraId="6DDAEF3E" w14:textId="640BF483" w:rsidR="00B52217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requirements for the reporting of third-party breach of CII data?</w:t>
      </w:r>
    </w:p>
    <w:p w14:paraId="496054A1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for vendors to have documented policies and procedures for vulnerability management and reporting</w:t>
      </w:r>
    </w:p>
    <w:p w14:paraId="0F9B79C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Disclosure of vulnerability description and material defects it presents </w:t>
      </w:r>
    </w:p>
    <w:p w14:paraId="5A9AD613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</w:t>
      </w:r>
      <w:r w:rsidRPr="00F81FB2">
        <w:lastRenderedPageBreak/>
        <w:t xml:space="preserve">potential impact, root cause, and recommended corrective actions, compensating security controls, mitigations, and/or procedural workarounds. </w:t>
      </w:r>
    </w:p>
    <w:p w14:paraId="0113858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Public-private status of vulnerability expectations for disclosure</w:t>
      </w:r>
    </w:p>
    <w:p w14:paraId="64F536DF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“backdoors” to circumvent authentication within the product</w:t>
      </w:r>
    </w:p>
    <w:p w14:paraId="2E46EBC5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Minimum standard requirements that must be met (e.g., NIST, NERC, CISA, etc.)</w:t>
      </w:r>
    </w:p>
    <w:p w14:paraId="71CFB2F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Status reporting of vulnerability; minimum requirements for written updates of progress </w:t>
      </w:r>
    </w:p>
    <w:p w14:paraId="4810A13D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Scenarios that permit third-party reporting (e.g., impact to BES, grid operations, etc.)</w:t>
      </w:r>
    </w:p>
    <w:p w14:paraId="331C247B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Expectations for notification of vulnerability report to customer (i.e., e-mail)</w:t>
      </w:r>
    </w:p>
    <w:p w14:paraId="59B04C0A" w14:textId="507E9BC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to provide indicators of compromise specific to vulnerability (e.g., how to identify if impacted)</w:t>
      </w:r>
    </w:p>
    <w:p w14:paraId="42691D58" w14:textId="1CE0156C" w:rsidR="006B7B1C" w:rsidRDefault="006B7B1C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Provisions that enable a customer to perform a deep vulnerability inspection on a product, not constrained by EULA or other agreement language or regulations</w:t>
      </w:r>
    </w:p>
    <w:p w14:paraId="56FC9A7B" w14:textId="7FD98021" w:rsidR="009C6738" w:rsidRDefault="00065675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Expectation </w:t>
      </w:r>
      <w:r w:rsidR="00B17E65">
        <w:t xml:space="preserve">of </w:t>
      </w:r>
      <w:r>
        <w:t xml:space="preserve">vendor attestation </w:t>
      </w:r>
      <w:r w:rsidR="00B17E65">
        <w:t xml:space="preserve">for </w:t>
      </w:r>
      <w:r>
        <w:t xml:space="preserve">adherence to secure by design best practices defined by CISA: </w:t>
      </w:r>
      <w:hyperlink r:id="rId5" w:history="1">
        <w:r w:rsidRPr="00E91FA0">
          <w:rPr>
            <w:rStyle w:val="Hyperlink"/>
          </w:rPr>
          <w:t>https://cisa.gov/sag</w:t>
        </w:r>
      </w:hyperlink>
    </w:p>
    <w:sectPr w:rsidR="009C6738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1"/>
  </w:num>
  <w:num w:numId="2" w16cid:durableId="150516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452BB"/>
    <w:rsid w:val="00065675"/>
    <w:rsid w:val="00133C58"/>
    <w:rsid w:val="00211E0A"/>
    <w:rsid w:val="002231BF"/>
    <w:rsid w:val="002A554A"/>
    <w:rsid w:val="002F7651"/>
    <w:rsid w:val="003E441E"/>
    <w:rsid w:val="004D3869"/>
    <w:rsid w:val="004F2081"/>
    <w:rsid w:val="00630E2A"/>
    <w:rsid w:val="006866BD"/>
    <w:rsid w:val="006B7B1C"/>
    <w:rsid w:val="00780994"/>
    <w:rsid w:val="007A0CC2"/>
    <w:rsid w:val="007A1236"/>
    <w:rsid w:val="007A4168"/>
    <w:rsid w:val="007D5C67"/>
    <w:rsid w:val="009439DF"/>
    <w:rsid w:val="009C6738"/>
    <w:rsid w:val="009F0234"/>
    <w:rsid w:val="00A06375"/>
    <w:rsid w:val="00B17E65"/>
    <w:rsid w:val="00B52217"/>
    <w:rsid w:val="00C430FE"/>
    <w:rsid w:val="00CB1F0E"/>
    <w:rsid w:val="00CF5E16"/>
    <w:rsid w:val="00DE4AA6"/>
    <w:rsid w:val="00F2329F"/>
    <w:rsid w:val="00F309C1"/>
    <w:rsid w:val="00F46099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a.gov/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WEQ</cp:lastModifiedBy>
  <cp:revision>2</cp:revision>
  <dcterms:created xsi:type="dcterms:W3CDTF">2026-05-22T16:28:00Z</dcterms:created>
  <dcterms:modified xsi:type="dcterms:W3CDTF">2026-05-22T16:28:00Z</dcterms:modified>
</cp:coreProperties>
</file>