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19C8F1F8"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2024</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9412E8">
              <w:rPr>
                <w:rFonts w:ascii="Times New Roman" w:hAnsi="Times New Roman"/>
                <w:b/>
                <w:sz w:val="18"/>
                <w:szCs w:val="18"/>
              </w:rPr>
              <w:t>Adopted by the Board of Directors</w:t>
            </w:r>
            <w:r w:rsidR="00C95A1C">
              <w:rPr>
                <w:rFonts w:ascii="Times New Roman" w:hAnsi="Times New Roman"/>
                <w:b/>
                <w:sz w:val="18"/>
                <w:szCs w:val="18"/>
              </w:rPr>
              <w:t xml:space="preserve"> on </w:t>
            </w:r>
            <w:r w:rsidR="0032278F">
              <w:rPr>
                <w:rFonts w:ascii="Times New Roman" w:hAnsi="Times New Roman"/>
                <w:b/>
                <w:sz w:val="18"/>
                <w:szCs w:val="18"/>
              </w:rPr>
              <w:t>September 5</w:t>
            </w:r>
            <w:r w:rsidR="007F474A">
              <w:rPr>
                <w:rFonts w:ascii="Times New Roman" w:hAnsi="Times New Roman"/>
                <w:b/>
                <w:sz w:val="18"/>
                <w:szCs w:val="18"/>
              </w:rPr>
              <w:t>, 2024</w:t>
            </w:r>
            <w:r w:rsidR="005862A9">
              <w:rPr>
                <w:rFonts w:ascii="Times New Roman" w:hAnsi="Times New Roman"/>
                <w:b/>
                <w:sz w:val="18"/>
                <w:szCs w:val="18"/>
              </w:rPr>
              <w:t xml:space="preserve"> </w:t>
            </w:r>
          </w:p>
        </w:tc>
      </w:tr>
      <w:tr w:rsidR="002C55F4" w:rsidRPr="00000A28" w14:paraId="4B80B3E0" w14:textId="77777777" w:rsidTr="009412E8">
        <w:trPr>
          <w:tblHeader/>
        </w:trPr>
        <w:tc>
          <w:tcPr>
            <w:tcW w:w="360"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65" w:type="dxa"/>
            <w:gridSpan w:val="3"/>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6D6699">
            <w:pPr>
              <w:pStyle w:val="TableText"/>
              <w:widowControl w:val="0"/>
              <w:spacing w:before="40" w:after="40"/>
              <w:ind w:left="144" w:right="96"/>
              <w:jc w:val="both"/>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C93747" w:rsidRPr="00000A28" w14:paraId="0820DCE3" w14:textId="77777777" w:rsidTr="009412E8">
        <w:tc>
          <w:tcPr>
            <w:tcW w:w="360" w:type="dxa"/>
          </w:tcPr>
          <w:p w14:paraId="76F77E4D" w14:textId="77777777" w:rsidR="00C93747" w:rsidRPr="00000A28" w:rsidRDefault="00C93747" w:rsidP="00DF6A90">
            <w:pPr>
              <w:pStyle w:val="TableText"/>
              <w:widowControl w:val="0"/>
              <w:spacing w:before="40" w:after="40"/>
              <w:ind w:left="144"/>
              <w:rPr>
                <w:rFonts w:ascii="Times New Roman" w:hAnsi="Times New Roman"/>
                <w:color w:val="auto"/>
                <w:sz w:val="18"/>
                <w:szCs w:val="18"/>
              </w:rPr>
            </w:pPr>
          </w:p>
        </w:tc>
        <w:tc>
          <w:tcPr>
            <w:tcW w:w="359" w:type="dxa"/>
          </w:tcPr>
          <w:p w14:paraId="0FB546E3" w14:textId="49DAA37D" w:rsidR="00C93747" w:rsidRDefault="008F315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C93747">
              <w:rPr>
                <w:rFonts w:ascii="Times New Roman" w:hAnsi="Times New Roman"/>
                <w:sz w:val="18"/>
                <w:szCs w:val="18"/>
              </w:rPr>
              <w:t>)</w:t>
            </w:r>
          </w:p>
        </w:tc>
        <w:tc>
          <w:tcPr>
            <w:tcW w:w="6106" w:type="dxa"/>
            <w:gridSpan w:val="2"/>
          </w:tcPr>
          <w:p w14:paraId="6DB6CAC6" w14:textId="2820A3C9" w:rsidR="00C93747" w:rsidRDefault="00C93747" w:rsidP="006D6699">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Revise as needed WEQ-023 Modeling Business Practice Standards </w:t>
            </w:r>
            <w:r w:rsidR="006407BA">
              <w:rPr>
                <w:rFonts w:ascii="Times New Roman" w:hAnsi="Times New Roman"/>
                <w:sz w:val="18"/>
                <w:szCs w:val="18"/>
              </w:rPr>
              <w:t xml:space="preserve">to support </w:t>
            </w:r>
            <w:r w:rsidR="00F54063">
              <w:rPr>
                <w:rFonts w:ascii="Times New Roman" w:hAnsi="Times New Roman"/>
                <w:sz w:val="18"/>
                <w:szCs w:val="18"/>
              </w:rPr>
              <w:t xml:space="preserve">any FERC directives </w:t>
            </w:r>
            <w:r w:rsidR="00F311F8">
              <w:rPr>
                <w:rFonts w:ascii="Times New Roman" w:hAnsi="Times New Roman"/>
                <w:sz w:val="18"/>
                <w:szCs w:val="18"/>
              </w:rPr>
              <w:t>or</w:t>
            </w:r>
            <w:r w:rsidR="00F54063">
              <w:rPr>
                <w:rFonts w:ascii="Times New Roman" w:hAnsi="Times New Roman"/>
                <w:sz w:val="18"/>
                <w:szCs w:val="18"/>
              </w:rPr>
              <w:t xml:space="preserve"> Final Orders</w:t>
            </w:r>
            <w:r w:rsidR="00F311F8">
              <w:rPr>
                <w:rFonts w:ascii="Times New Roman" w:hAnsi="Times New Roman"/>
                <w:sz w:val="18"/>
                <w:szCs w:val="18"/>
              </w:rPr>
              <w:t>,</w:t>
            </w:r>
            <w:r w:rsidR="00F54063">
              <w:rPr>
                <w:rFonts w:ascii="Times New Roman" w:hAnsi="Times New Roman"/>
                <w:sz w:val="18"/>
                <w:szCs w:val="18"/>
              </w:rPr>
              <w:t xml:space="preserve"> in</w:t>
            </w:r>
            <w:r w:rsidR="00F311F8">
              <w:rPr>
                <w:rFonts w:ascii="Times New Roman" w:hAnsi="Times New Roman"/>
                <w:sz w:val="18"/>
                <w:szCs w:val="18"/>
              </w:rPr>
              <w:t>cluding</w:t>
            </w:r>
            <w:r w:rsidR="00F54063">
              <w:rPr>
                <w:rFonts w:ascii="Times New Roman" w:hAnsi="Times New Roman"/>
                <w:sz w:val="18"/>
                <w:szCs w:val="18"/>
              </w:rPr>
              <w:t xml:space="preserve"> </w:t>
            </w:r>
            <w:r w:rsidR="00B85BA8">
              <w:rPr>
                <w:rFonts w:ascii="Times New Roman" w:hAnsi="Times New Roman"/>
                <w:sz w:val="18"/>
                <w:szCs w:val="18"/>
              </w:rPr>
              <w:t xml:space="preserve">in </w:t>
            </w:r>
            <w:r w:rsidR="00F54063">
              <w:rPr>
                <w:rFonts w:ascii="Times New Roman" w:hAnsi="Times New Roman"/>
                <w:sz w:val="18"/>
                <w:szCs w:val="18"/>
              </w:rPr>
              <w:t>Docket Nos. RM05-5-029, RM05-5-030</w:t>
            </w:r>
            <w:r w:rsidR="00F311F8">
              <w:rPr>
                <w:rFonts w:ascii="Times New Roman" w:hAnsi="Times New Roman"/>
                <w:sz w:val="18"/>
                <w:szCs w:val="18"/>
              </w:rPr>
              <w:t>, RM19-16-000, RM19-17-000, and AD15-5-000</w:t>
            </w:r>
            <w:r w:rsidR="00BD6946">
              <w:rPr>
                <w:rStyle w:val="FootnoteReference"/>
                <w:rFonts w:ascii="Times New Roman" w:hAnsi="Times New Roman"/>
                <w:sz w:val="18"/>
                <w:szCs w:val="18"/>
              </w:rPr>
              <w:footnoteReference w:id="1"/>
            </w:r>
          </w:p>
          <w:p w14:paraId="386D3022" w14:textId="14C69AEA" w:rsidR="006407BA" w:rsidRDefault="00F54063" w:rsidP="006D6699">
            <w:pPr>
              <w:pStyle w:val="TableText"/>
              <w:widowControl w:val="0"/>
              <w:tabs>
                <w:tab w:val="num" w:pos="433"/>
              </w:tabs>
              <w:spacing w:before="40" w:after="40"/>
              <w:ind w:left="144" w:right="90"/>
              <w:jc w:val="both"/>
              <w:rPr>
                <w:rFonts w:ascii="Times New Roman" w:hAnsi="Times New Roman"/>
                <w:sz w:val="18"/>
                <w:szCs w:val="18"/>
              </w:rPr>
            </w:pPr>
            <w:r>
              <w:rPr>
                <w:rFonts w:ascii="Times New Roman" w:hAnsi="Times New Roman"/>
                <w:sz w:val="18"/>
                <w:szCs w:val="18"/>
              </w:rPr>
              <w:t>Status: Not Started</w:t>
            </w:r>
          </w:p>
        </w:tc>
        <w:tc>
          <w:tcPr>
            <w:tcW w:w="1168" w:type="dxa"/>
          </w:tcPr>
          <w:p w14:paraId="4FDC4EA2" w14:textId="538B5B7E" w:rsidR="00C93747" w:rsidRDefault="00C93747"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E31F29">
              <w:rPr>
                <w:rFonts w:ascii="Times New Roman" w:hAnsi="Times New Roman"/>
                <w:color w:val="auto"/>
                <w:sz w:val="18"/>
                <w:szCs w:val="18"/>
              </w:rPr>
              <w:t>4</w:t>
            </w:r>
          </w:p>
        </w:tc>
        <w:tc>
          <w:tcPr>
            <w:tcW w:w="1637" w:type="dxa"/>
          </w:tcPr>
          <w:p w14:paraId="51C1853A" w14:textId="28561E30" w:rsidR="00C93747" w:rsidRDefault="00C93747"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32B15DE" w:rsidR="002B0568" w:rsidRDefault="002B0568"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2441C49F" w:rsidR="002B0568" w:rsidRDefault="002B0568"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E31F29">
              <w:rPr>
                <w:rFonts w:ascii="Times New Roman" w:hAnsi="Times New Roman"/>
                <w:color w:val="auto"/>
                <w:sz w:val="18"/>
                <w:szCs w:val="18"/>
              </w:rPr>
              <w:t>4</w:t>
            </w:r>
          </w:p>
        </w:tc>
        <w:tc>
          <w:tcPr>
            <w:tcW w:w="1637" w:type="dxa"/>
          </w:tcPr>
          <w:p w14:paraId="5EF70E50" w14:textId="37A2C344" w:rsidR="002B0568" w:rsidRDefault="002B0568"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CISS</w:t>
            </w:r>
          </w:p>
        </w:tc>
      </w:tr>
      <w:tr w:rsidR="00E31F29" w:rsidRPr="00000A28" w14:paraId="1B3A08C7" w14:textId="77777777" w:rsidTr="009412E8">
        <w:tc>
          <w:tcPr>
            <w:tcW w:w="360" w:type="dxa"/>
          </w:tcPr>
          <w:p w14:paraId="21CDF055" w14:textId="77777777" w:rsidR="00E31F29" w:rsidRPr="00000A28" w:rsidRDefault="00E31F29" w:rsidP="00DF6A90">
            <w:pPr>
              <w:pStyle w:val="TableText"/>
              <w:widowControl w:val="0"/>
              <w:spacing w:before="40" w:after="40"/>
              <w:ind w:left="144"/>
              <w:rPr>
                <w:rFonts w:ascii="Times New Roman" w:hAnsi="Times New Roman"/>
                <w:color w:val="auto"/>
                <w:sz w:val="18"/>
                <w:szCs w:val="18"/>
              </w:rPr>
            </w:pPr>
          </w:p>
        </w:tc>
        <w:tc>
          <w:tcPr>
            <w:tcW w:w="359" w:type="dxa"/>
          </w:tcPr>
          <w:p w14:paraId="7489C272" w14:textId="5EB7E813" w:rsidR="00E31F29" w:rsidRDefault="00ED51A9"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06" w:type="dxa"/>
            <w:gridSpan w:val="2"/>
          </w:tcPr>
          <w:p w14:paraId="71A5BB6F" w14:textId="77777777" w:rsidR="00E31F29" w:rsidRDefault="00E31F29"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Review NERC Reliability Standards </w:t>
            </w:r>
            <w:r w:rsidRPr="00E31F29">
              <w:rPr>
                <w:rFonts w:ascii="Times New Roman" w:hAnsi="Times New Roman"/>
                <w:sz w:val="18"/>
                <w:szCs w:val="18"/>
              </w:rPr>
              <w:t xml:space="preserve">EOP-011, EOP-012, and TOP-002 and develop and/or modify any necessary business practice standards to support reliability requirements developed by NERC to address the FERC-NERC-Regional Entity Staff Report: February 2021 Cold Weather Outages in Texas and the </w:t>
            </w:r>
            <w:proofErr w:type="gramStart"/>
            <w:r w:rsidRPr="00E31F29">
              <w:rPr>
                <w:rFonts w:ascii="Times New Roman" w:hAnsi="Times New Roman"/>
                <w:sz w:val="18"/>
                <w:szCs w:val="18"/>
              </w:rPr>
              <w:t>South Central</w:t>
            </w:r>
            <w:proofErr w:type="gramEnd"/>
            <w:r w:rsidRPr="00E31F29">
              <w:rPr>
                <w:rFonts w:ascii="Times New Roman" w:hAnsi="Times New Roman"/>
                <w:sz w:val="18"/>
                <w:szCs w:val="18"/>
              </w:rPr>
              <w:t xml:space="preserve"> United States</w:t>
            </w:r>
          </w:p>
          <w:p w14:paraId="63F579E3" w14:textId="2578DD52" w:rsidR="00E31F29" w:rsidRDefault="00E31F29"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5B51D7A6" w14:textId="4253EA81" w:rsidR="00E31F29" w:rsidRDefault="00E31F29"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2024</w:t>
            </w:r>
          </w:p>
        </w:tc>
        <w:tc>
          <w:tcPr>
            <w:tcW w:w="1637" w:type="dxa"/>
          </w:tcPr>
          <w:p w14:paraId="6DCAE181" w14:textId="4CA630B5" w:rsidR="00E31F29" w:rsidRDefault="00E31F29"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7F776A32" w14:textId="77777777" w:rsidTr="009412E8">
        <w:tc>
          <w:tcPr>
            <w:tcW w:w="360" w:type="dxa"/>
          </w:tcPr>
          <w:p w14:paraId="6BEAA491"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p>
        </w:tc>
        <w:tc>
          <w:tcPr>
            <w:tcW w:w="359" w:type="dxa"/>
          </w:tcPr>
          <w:p w14:paraId="23B83DF2" w14:textId="1915847E"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kern w:val="2"/>
                <w:sz w:val="18"/>
                <w:szCs w:val="18"/>
                <w14:ligatures w14:val="standardContextual"/>
              </w:rPr>
              <w:t>d)</w:t>
            </w:r>
          </w:p>
        </w:tc>
        <w:tc>
          <w:tcPr>
            <w:tcW w:w="6106" w:type="dxa"/>
            <w:gridSpan w:val="2"/>
          </w:tcPr>
          <w:p w14:paraId="69889CF4" w14:textId="77777777" w:rsidR="009412E8" w:rsidRDefault="009412E8" w:rsidP="009412E8">
            <w:pPr>
              <w:pStyle w:val="TableText"/>
              <w:widowControl w:val="0"/>
              <w:tabs>
                <w:tab w:val="num" w:pos="433"/>
              </w:tabs>
              <w:spacing w:before="40" w:after="120"/>
              <w:ind w:left="144" w:right="86"/>
              <w:rPr>
                <w:rFonts w:ascii="Times New Roman" w:hAnsi="Times New Roman"/>
                <w:kern w:val="2"/>
                <w:sz w:val="18"/>
                <w:szCs w:val="18"/>
                <w14:ligatures w14:val="standardContextual"/>
              </w:rPr>
            </w:pPr>
            <w:r>
              <w:rPr>
                <w:rFonts w:ascii="Times New Roman" w:hAnsi="Times New Roman"/>
                <w:kern w:val="2"/>
                <w:sz w:val="18"/>
                <w:szCs w:val="18"/>
                <w14:ligatures w14:val="standardContextual"/>
              </w:rPr>
              <w:t xml:space="preserve">Develop and/or modify any necessary business practice standards, including revisions to WEQ-022 EIR Business Practice Standards, to complement and support new organization registration roles for inverter-based resources within the NERC Compliance Registry </w:t>
            </w:r>
          </w:p>
          <w:p w14:paraId="6E2D3CB6" w14:textId="58F168D3" w:rsidR="009412E8" w:rsidRDefault="009412E8" w:rsidP="009412E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kern w:val="2"/>
                <w:sz w:val="18"/>
                <w:szCs w:val="18"/>
                <w14:ligatures w14:val="standardContextual"/>
              </w:rPr>
              <w:t>Status: Started</w:t>
            </w:r>
          </w:p>
        </w:tc>
        <w:tc>
          <w:tcPr>
            <w:tcW w:w="1168" w:type="dxa"/>
          </w:tcPr>
          <w:p w14:paraId="587EFD1D" w14:textId="722C958D" w:rsidR="009412E8" w:rsidRDefault="009412E8" w:rsidP="009412E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kern w:val="2"/>
                <w:sz w:val="18"/>
                <w:szCs w:val="18"/>
                <w14:ligatures w14:val="standardContextual"/>
              </w:rPr>
              <w:t>2024</w:t>
            </w:r>
          </w:p>
        </w:tc>
        <w:tc>
          <w:tcPr>
            <w:tcW w:w="1637" w:type="dxa"/>
          </w:tcPr>
          <w:p w14:paraId="1AC12A10" w14:textId="33723D55" w:rsidR="009412E8" w:rsidRDefault="009412E8" w:rsidP="009412E8">
            <w:pPr>
              <w:pStyle w:val="TableText"/>
              <w:widowControl w:val="0"/>
              <w:spacing w:before="40" w:after="40"/>
              <w:jc w:val="center"/>
              <w:rPr>
                <w:rFonts w:ascii="Times New Roman" w:hAnsi="Times New Roman"/>
                <w:color w:val="auto"/>
                <w:sz w:val="18"/>
                <w:szCs w:val="18"/>
              </w:rPr>
            </w:pPr>
            <w:r>
              <w:rPr>
                <w:rFonts w:ascii="Times New Roman" w:hAnsi="Times New Roman"/>
                <w:color w:val="auto"/>
                <w:kern w:val="2"/>
                <w:sz w:val="18"/>
                <w:szCs w:val="18"/>
                <w14:ligatures w14:val="standardContextual"/>
              </w:rPr>
              <w:t>CISS</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EA6863" w:rsidRPr="00000A28" w14:paraId="27854872" w14:textId="5F9F273A" w:rsidTr="009412E8">
        <w:trPr>
          <w:trHeight w:val="503"/>
        </w:trPr>
        <w:tc>
          <w:tcPr>
            <w:tcW w:w="360" w:type="dxa"/>
          </w:tcPr>
          <w:p w14:paraId="0CCCBCBF" w14:textId="02082B06" w:rsidR="00EA6863" w:rsidRPr="00000A28" w:rsidRDefault="00EA6863" w:rsidP="00E31F29">
            <w:pPr>
              <w:pStyle w:val="TableText"/>
              <w:widowControl w:val="0"/>
              <w:spacing w:before="40" w:after="40"/>
              <w:ind w:left="144"/>
              <w:rPr>
                <w:rFonts w:ascii="Times New Roman" w:hAnsi="Times New Roman"/>
                <w:color w:val="auto"/>
                <w:sz w:val="18"/>
                <w:szCs w:val="18"/>
              </w:rPr>
            </w:pPr>
          </w:p>
        </w:tc>
        <w:tc>
          <w:tcPr>
            <w:tcW w:w="359" w:type="dxa"/>
          </w:tcPr>
          <w:p w14:paraId="25719161" w14:textId="25FB98FB" w:rsidR="00EA6863" w:rsidRPr="00000A28" w:rsidRDefault="006B5A6A" w:rsidP="00E31F29">
            <w:pPr>
              <w:widowControl w:val="0"/>
              <w:spacing w:before="40" w:after="40"/>
              <w:ind w:left="144"/>
              <w:rPr>
                <w:sz w:val="18"/>
                <w:szCs w:val="18"/>
              </w:rPr>
            </w:pPr>
            <w:r>
              <w:rPr>
                <w:sz w:val="18"/>
                <w:szCs w:val="18"/>
              </w:rPr>
              <w:t>a)</w:t>
            </w:r>
          </w:p>
        </w:tc>
        <w:tc>
          <w:tcPr>
            <w:tcW w:w="6106" w:type="dxa"/>
            <w:gridSpan w:val="2"/>
          </w:tcPr>
          <w:p w14:paraId="3014D5D4" w14:textId="2D5FB4A8" w:rsidR="00EA6863" w:rsidRDefault="00DB7D15" w:rsidP="00E31F29">
            <w:pPr>
              <w:widowControl w:val="0"/>
              <w:spacing w:before="40" w:after="40"/>
              <w:ind w:left="144"/>
              <w:rPr>
                <w:sz w:val="18"/>
                <w:szCs w:val="18"/>
              </w:rPr>
            </w:pPr>
            <w:r>
              <w:rPr>
                <w:sz w:val="18"/>
                <w:szCs w:val="18"/>
              </w:rPr>
              <w:t>Review the</w:t>
            </w:r>
            <w:r w:rsidR="006B5A6A">
              <w:rPr>
                <w:sz w:val="18"/>
                <w:szCs w:val="18"/>
              </w:rPr>
              <w:t xml:space="preserve"> WEQ OASIS Business Practice Standards </w:t>
            </w:r>
            <w:r>
              <w:rPr>
                <w:sz w:val="18"/>
                <w:szCs w:val="18"/>
              </w:rPr>
              <w:t>for needed modifications based on implementation and operational experiences since the adoption of WEQ Version 003.3</w:t>
            </w:r>
          </w:p>
          <w:p w14:paraId="6CB3FD12" w14:textId="0A20C50F" w:rsidR="006B5A6A" w:rsidRPr="00000A28" w:rsidRDefault="006B5A6A" w:rsidP="00E31F29">
            <w:pPr>
              <w:widowControl w:val="0"/>
              <w:spacing w:before="40" w:after="40"/>
              <w:ind w:left="144"/>
              <w:rPr>
                <w:sz w:val="18"/>
                <w:szCs w:val="18"/>
              </w:rPr>
            </w:pPr>
            <w:r>
              <w:rPr>
                <w:sz w:val="18"/>
                <w:szCs w:val="18"/>
              </w:rPr>
              <w:t>Status: Started</w:t>
            </w:r>
          </w:p>
        </w:tc>
        <w:tc>
          <w:tcPr>
            <w:tcW w:w="1168" w:type="dxa"/>
          </w:tcPr>
          <w:p w14:paraId="5000996B" w14:textId="263473E4" w:rsidR="00EA6863" w:rsidRPr="00000A28" w:rsidRDefault="006B5A6A" w:rsidP="00E31F29">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BA4712">
              <w:rPr>
                <w:rFonts w:ascii="Times New Roman" w:hAnsi="Times New Roman"/>
                <w:color w:val="auto"/>
                <w:sz w:val="18"/>
                <w:szCs w:val="18"/>
              </w:rPr>
              <w:t>4</w:t>
            </w:r>
          </w:p>
        </w:tc>
        <w:tc>
          <w:tcPr>
            <w:tcW w:w="1637" w:type="dxa"/>
          </w:tcPr>
          <w:p w14:paraId="420A7DB4" w14:textId="2CB96688" w:rsidR="00EA6863" w:rsidRPr="00000A28" w:rsidRDefault="006B5A6A" w:rsidP="00E31F2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OASIS</w:t>
            </w:r>
          </w:p>
        </w:tc>
      </w:tr>
      <w:tr w:rsidR="00E31F29" w:rsidRPr="00000A28" w14:paraId="2217EF6D" w14:textId="77777777" w:rsidTr="009412E8">
        <w:trPr>
          <w:trHeight w:val="503"/>
        </w:trPr>
        <w:tc>
          <w:tcPr>
            <w:tcW w:w="360" w:type="dxa"/>
          </w:tcPr>
          <w:p w14:paraId="73FE33FA" w14:textId="77777777" w:rsidR="00E31F29" w:rsidRPr="00000A28" w:rsidRDefault="00E31F29" w:rsidP="00E31F29">
            <w:pPr>
              <w:pStyle w:val="TableText"/>
              <w:widowControl w:val="0"/>
              <w:spacing w:before="40" w:after="40"/>
              <w:ind w:left="144"/>
              <w:rPr>
                <w:rFonts w:ascii="Times New Roman" w:hAnsi="Times New Roman"/>
                <w:color w:val="auto"/>
                <w:sz w:val="18"/>
                <w:szCs w:val="18"/>
              </w:rPr>
            </w:pPr>
          </w:p>
        </w:tc>
        <w:tc>
          <w:tcPr>
            <w:tcW w:w="359" w:type="dxa"/>
          </w:tcPr>
          <w:p w14:paraId="7A1D037D" w14:textId="30782DA2" w:rsidR="00E31F29" w:rsidRDefault="00ED51A9" w:rsidP="00E31F29">
            <w:pPr>
              <w:widowControl w:val="0"/>
              <w:spacing w:before="40" w:after="40"/>
              <w:ind w:left="144"/>
              <w:rPr>
                <w:sz w:val="18"/>
                <w:szCs w:val="18"/>
              </w:rPr>
            </w:pPr>
            <w:r>
              <w:rPr>
                <w:sz w:val="18"/>
                <w:szCs w:val="18"/>
              </w:rPr>
              <w:t>b)</w:t>
            </w:r>
          </w:p>
        </w:tc>
        <w:tc>
          <w:tcPr>
            <w:tcW w:w="6106" w:type="dxa"/>
            <w:gridSpan w:val="2"/>
          </w:tcPr>
          <w:p w14:paraId="1C186545" w14:textId="5F6DF974" w:rsidR="00E31F29" w:rsidRDefault="00E31F29" w:rsidP="00E31F29">
            <w:pPr>
              <w:widowControl w:val="0"/>
              <w:spacing w:before="40" w:after="40"/>
              <w:ind w:left="144"/>
              <w:rPr>
                <w:sz w:val="18"/>
                <w:szCs w:val="18"/>
              </w:rPr>
            </w:pPr>
            <w:r>
              <w:rPr>
                <w:sz w:val="18"/>
                <w:szCs w:val="18"/>
              </w:rPr>
              <w:t xml:space="preserve">Consider and </w:t>
            </w:r>
            <w:r w:rsidR="004072FB">
              <w:rPr>
                <w:sz w:val="18"/>
                <w:szCs w:val="18"/>
              </w:rPr>
              <w:t xml:space="preserve">potentially </w:t>
            </w:r>
            <w:r>
              <w:rPr>
                <w:sz w:val="18"/>
                <w:szCs w:val="18"/>
              </w:rPr>
              <w:t>develop modifications to WEQ-004</w:t>
            </w:r>
            <w:r w:rsidR="00916784">
              <w:rPr>
                <w:sz w:val="18"/>
                <w:szCs w:val="18"/>
              </w:rPr>
              <w:t xml:space="preserve"> Coordinate Interchange </w:t>
            </w:r>
            <w:r w:rsidR="004072FB">
              <w:rPr>
                <w:sz w:val="18"/>
                <w:szCs w:val="18"/>
              </w:rPr>
              <w:t xml:space="preserve">and/or the NAESB Electronic Tagging Functional Specification </w:t>
            </w:r>
            <w:r w:rsidR="00916784">
              <w:rPr>
                <w:sz w:val="18"/>
                <w:szCs w:val="18"/>
              </w:rPr>
              <w:t>to require that all entities actively approve e-Tags</w:t>
            </w:r>
          </w:p>
          <w:p w14:paraId="461BD469" w14:textId="404F4DFB" w:rsidR="00916784" w:rsidRDefault="00916784" w:rsidP="00E31F29">
            <w:pPr>
              <w:widowControl w:val="0"/>
              <w:spacing w:before="40" w:after="40"/>
              <w:ind w:left="144"/>
              <w:rPr>
                <w:sz w:val="18"/>
                <w:szCs w:val="18"/>
              </w:rPr>
            </w:pPr>
            <w:r>
              <w:rPr>
                <w:sz w:val="18"/>
                <w:szCs w:val="18"/>
              </w:rPr>
              <w:t xml:space="preserve">Status: </w:t>
            </w:r>
            <w:r w:rsidR="00D14E81">
              <w:rPr>
                <w:sz w:val="18"/>
                <w:szCs w:val="18"/>
              </w:rPr>
              <w:t>Completed</w:t>
            </w:r>
          </w:p>
        </w:tc>
        <w:tc>
          <w:tcPr>
            <w:tcW w:w="1168" w:type="dxa"/>
          </w:tcPr>
          <w:p w14:paraId="34B09FAE" w14:textId="05410D1E" w:rsidR="00E31F29" w:rsidRDefault="00D14E81" w:rsidP="00E31F29">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D14E81">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916784">
              <w:rPr>
                <w:rFonts w:ascii="Times New Roman" w:hAnsi="Times New Roman"/>
                <w:color w:val="auto"/>
                <w:sz w:val="18"/>
                <w:szCs w:val="18"/>
              </w:rPr>
              <w:t>2024</w:t>
            </w:r>
          </w:p>
        </w:tc>
        <w:tc>
          <w:tcPr>
            <w:tcW w:w="1637" w:type="dxa"/>
          </w:tcPr>
          <w:p w14:paraId="76EAA063" w14:textId="56F2D686" w:rsidR="00E31F29" w:rsidRDefault="00916784" w:rsidP="00E31F2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CISS</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40214234"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4"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7179AD1D" w:rsidR="002C55F4" w:rsidRPr="00000A28" w:rsidRDefault="00916784" w:rsidP="001D5864">
            <w:pPr>
              <w:pStyle w:val="TableText"/>
              <w:keepNext/>
              <w:keepLines/>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2024</w:t>
            </w:r>
          </w:p>
        </w:tc>
        <w:tc>
          <w:tcPr>
            <w:tcW w:w="1637" w:type="dxa"/>
          </w:tcPr>
          <w:p w14:paraId="203CDE6E" w14:textId="77777777" w:rsidR="002C55F4" w:rsidRPr="00000A28" w:rsidRDefault="007B232D" w:rsidP="001D5864">
            <w:pPr>
              <w:pStyle w:val="TableText"/>
              <w:keepNext/>
              <w:keepLines/>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9412E8">
        <w:trPr>
          <w:trHeight w:val="503"/>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5D3B1836" w14:textId="5F76285A" w:rsidR="007F0ACD" w:rsidRPr="00000A28" w:rsidRDefault="00916784"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2024</w:t>
            </w:r>
          </w:p>
        </w:tc>
        <w:tc>
          <w:tcPr>
            <w:tcW w:w="1637" w:type="dxa"/>
          </w:tcPr>
          <w:p w14:paraId="3F1CB85C" w14:textId="77777777" w:rsidR="007F0ACD" w:rsidRPr="00000A28" w:rsidRDefault="007F0AC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A27B94" w:rsidRPr="00000A28" w14:paraId="2D05F05A" w14:textId="77777777" w:rsidTr="009412E8">
        <w:trPr>
          <w:trHeight w:val="503"/>
        </w:trPr>
        <w:tc>
          <w:tcPr>
            <w:tcW w:w="360" w:type="dxa"/>
          </w:tcPr>
          <w:p w14:paraId="586BB808" w14:textId="77777777" w:rsidR="00A27B94" w:rsidRPr="00000A28" w:rsidRDefault="00A27B94" w:rsidP="00DF6A90">
            <w:pPr>
              <w:pStyle w:val="TableText"/>
              <w:widowControl w:val="0"/>
              <w:spacing w:before="40" w:after="40"/>
              <w:ind w:left="144"/>
              <w:rPr>
                <w:rFonts w:ascii="Times New Roman" w:hAnsi="Times New Roman"/>
                <w:color w:val="auto"/>
                <w:sz w:val="18"/>
                <w:szCs w:val="18"/>
              </w:rPr>
            </w:pPr>
          </w:p>
        </w:tc>
        <w:tc>
          <w:tcPr>
            <w:tcW w:w="359" w:type="dxa"/>
          </w:tcPr>
          <w:p w14:paraId="377FF00F" w14:textId="52F6E833" w:rsidR="00A27B94" w:rsidRPr="00000A28" w:rsidRDefault="00916784" w:rsidP="00DF6A90">
            <w:pPr>
              <w:widowControl w:val="0"/>
              <w:spacing w:before="40" w:after="40"/>
              <w:ind w:left="144"/>
              <w:rPr>
                <w:sz w:val="18"/>
                <w:szCs w:val="18"/>
              </w:rPr>
            </w:pPr>
            <w:r>
              <w:rPr>
                <w:sz w:val="18"/>
                <w:szCs w:val="18"/>
              </w:rPr>
              <w:t>c</w:t>
            </w:r>
            <w:r w:rsidR="00417E01">
              <w:rPr>
                <w:sz w:val="18"/>
                <w:szCs w:val="18"/>
              </w:rPr>
              <w:t>)</w:t>
            </w:r>
          </w:p>
        </w:tc>
        <w:tc>
          <w:tcPr>
            <w:tcW w:w="6106" w:type="dxa"/>
            <w:gridSpan w:val="2"/>
          </w:tcPr>
          <w:p w14:paraId="36AA0712" w14:textId="77777777" w:rsidR="00EB4A4F" w:rsidRDefault="00EB4A4F" w:rsidP="00EB4A4F">
            <w:pPr>
              <w:widowControl w:val="0"/>
              <w:spacing w:before="40" w:after="40"/>
              <w:ind w:left="144"/>
              <w:rPr>
                <w:sz w:val="18"/>
                <w:szCs w:val="18"/>
              </w:rPr>
            </w:pPr>
            <w:r>
              <w:rPr>
                <w:sz w:val="18"/>
                <w:szCs w:val="18"/>
              </w:rPr>
              <w:t>Review cybersecurity protections, such as Public Key Infrastructure (PKI), that may be necessary to secure electronic communications for distributed energy resources (DERs), and develop business practices as needed.</w:t>
            </w:r>
          </w:p>
          <w:p w14:paraId="42295188" w14:textId="6536CEC2" w:rsidR="00E3754C" w:rsidRPr="00000A28" w:rsidRDefault="00EB4A4F" w:rsidP="00EB4A4F">
            <w:pPr>
              <w:widowControl w:val="0"/>
              <w:spacing w:before="40" w:after="40"/>
              <w:ind w:left="144"/>
              <w:rPr>
                <w:sz w:val="18"/>
                <w:szCs w:val="18"/>
              </w:rPr>
            </w:pPr>
            <w:r>
              <w:rPr>
                <w:sz w:val="18"/>
                <w:szCs w:val="18"/>
              </w:rPr>
              <w:t>Status:  Started</w:t>
            </w:r>
          </w:p>
        </w:tc>
        <w:tc>
          <w:tcPr>
            <w:tcW w:w="1168" w:type="dxa"/>
          </w:tcPr>
          <w:p w14:paraId="46299F54" w14:textId="02A6C757" w:rsidR="00A27B94" w:rsidRDefault="00417E01"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4072FB">
              <w:rPr>
                <w:rFonts w:ascii="Times New Roman" w:hAnsi="Times New Roman"/>
                <w:color w:val="auto"/>
                <w:sz w:val="18"/>
                <w:szCs w:val="18"/>
              </w:rPr>
              <w:t>4</w:t>
            </w:r>
          </w:p>
        </w:tc>
        <w:tc>
          <w:tcPr>
            <w:tcW w:w="1637" w:type="dxa"/>
          </w:tcPr>
          <w:p w14:paraId="45D239F3" w14:textId="2A09E38E" w:rsidR="00A27B94" w:rsidRPr="00000A28" w:rsidRDefault="00EB4A4F"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BPS/Cybersecurity Subcommittee</w:t>
            </w:r>
            <w:r w:rsidR="00C95A1C">
              <w:rPr>
                <w:rFonts w:ascii="Times New Roman" w:hAnsi="Times New Roman"/>
                <w:color w:val="auto"/>
                <w:sz w:val="18"/>
                <w:szCs w:val="18"/>
              </w:rPr>
              <w:t>, RMQ BPS and RMQ IR/TEIS</w:t>
            </w:r>
          </w:p>
        </w:tc>
      </w:tr>
      <w:tr w:rsidR="00916784" w:rsidRPr="00000A28" w14:paraId="11CE3567" w14:textId="77777777" w:rsidTr="009412E8">
        <w:trPr>
          <w:trHeight w:val="503"/>
        </w:trPr>
        <w:tc>
          <w:tcPr>
            <w:tcW w:w="360" w:type="dxa"/>
          </w:tcPr>
          <w:p w14:paraId="6F4FC557" w14:textId="77777777" w:rsidR="00916784" w:rsidRPr="00000A28" w:rsidRDefault="00916784" w:rsidP="00DF6A90">
            <w:pPr>
              <w:pStyle w:val="TableText"/>
              <w:widowControl w:val="0"/>
              <w:spacing w:before="40" w:after="40"/>
              <w:ind w:left="144"/>
              <w:rPr>
                <w:rFonts w:ascii="Times New Roman" w:hAnsi="Times New Roman"/>
                <w:color w:val="auto"/>
                <w:sz w:val="18"/>
                <w:szCs w:val="18"/>
              </w:rPr>
            </w:pPr>
          </w:p>
        </w:tc>
        <w:tc>
          <w:tcPr>
            <w:tcW w:w="359" w:type="dxa"/>
          </w:tcPr>
          <w:p w14:paraId="625298A2" w14:textId="6CC1795D" w:rsidR="00916784" w:rsidDel="00916784" w:rsidRDefault="00916784" w:rsidP="00DF6A90">
            <w:pPr>
              <w:widowControl w:val="0"/>
              <w:spacing w:before="40" w:after="40"/>
              <w:ind w:left="144"/>
              <w:rPr>
                <w:sz w:val="18"/>
                <w:szCs w:val="18"/>
              </w:rPr>
            </w:pPr>
            <w:r>
              <w:rPr>
                <w:sz w:val="18"/>
                <w:szCs w:val="18"/>
              </w:rPr>
              <w:t>d)</w:t>
            </w:r>
          </w:p>
        </w:tc>
        <w:tc>
          <w:tcPr>
            <w:tcW w:w="6106" w:type="dxa"/>
            <w:gridSpan w:val="2"/>
          </w:tcPr>
          <w:p w14:paraId="7EE84965" w14:textId="13C55DB6" w:rsidR="00916784" w:rsidRDefault="00916784" w:rsidP="00EB4A4F">
            <w:pPr>
              <w:widowControl w:val="0"/>
              <w:spacing w:before="40" w:after="40"/>
              <w:ind w:left="144"/>
              <w:rPr>
                <w:sz w:val="18"/>
                <w:szCs w:val="18"/>
              </w:rPr>
            </w:pPr>
            <w:r>
              <w:rPr>
                <w:sz w:val="18"/>
                <w:szCs w:val="18"/>
              </w:rPr>
              <w:t xml:space="preserve">Consider and develop business practice </w:t>
            </w:r>
            <w:r w:rsidR="00D837E1">
              <w:rPr>
                <w:sz w:val="18"/>
                <w:szCs w:val="18"/>
              </w:rPr>
              <w:t xml:space="preserve">standards </w:t>
            </w:r>
            <w:r>
              <w:rPr>
                <w:sz w:val="18"/>
                <w:szCs w:val="18"/>
              </w:rPr>
              <w:t>for cybersecurity disclosure best practice policies, such as software supply chain risks, to support industry implementation of any applicable regulations</w:t>
            </w:r>
          </w:p>
          <w:p w14:paraId="15B66CC6" w14:textId="40B489FB" w:rsidR="00916784" w:rsidRDefault="00916784" w:rsidP="00EB4A4F">
            <w:pPr>
              <w:widowControl w:val="0"/>
              <w:spacing w:before="40" w:after="40"/>
              <w:ind w:left="144"/>
              <w:rPr>
                <w:sz w:val="18"/>
                <w:szCs w:val="18"/>
              </w:rPr>
            </w:pPr>
            <w:r>
              <w:rPr>
                <w:sz w:val="18"/>
                <w:szCs w:val="18"/>
              </w:rPr>
              <w:t>Status: Not Started</w:t>
            </w:r>
          </w:p>
        </w:tc>
        <w:tc>
          <w:tcPr>
            <w:tcW w:w="1168" w:type="dxa"/>
          </w:tcPr>
          <w:p w14:paraId="1277AD51" w14:textId="6D7BB10B" w:rsidR="00916784" w:rsidDel="00916784" w:rsidRDefault="00916784"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2024</w:t>
            </w:r>
          </w:p>
        </w:tc>
        <w:tc>
          <w:tcPr>
            <w:tcW w:w="1637" w:type="dxa"/>
          </w:tcPr>
          <w:p w14:paraId="1440B78C" w14:textId="38695106" w:rsidR="00916784" w:rsidRDefault="0070043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916784">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78DB06FE" w:rsidR="004C2607" w:rsidRPr="004C2607" w:rsidRDefault="004C2607" w:rsidP="00557229">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7415A225" w:rsidR="004C2607" w:rsidRDefault="00916784"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2024</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2CD25FFF" w:rsidR="004C2607" w:rsidRDefault="00916784"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2024</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5.</w:t>
            </w:r>
          </w:p>
        </w:tc>
        <w:tc>
          <w:tcPr>
            <w:tcW w:w="9270" w:type="dxa"/>
            <w:gridSpan w:val="5"/>
          </w:tcPr>
          <w:p w14:paraId="118ECC65" w14:textId="29A8FEF5" w:rsidR="005A14AA" w:rsidRPr="005A14AA" w:rsidRDefault="005A14AA" w:rsidP="00260714">
            <w:pPr>
              <w:pStyle w:val="TableText"/>
              <w:widowControl w:val="0"/>
              <w:spacing w:before="40" w:after="40"/>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44C686A7" w14:textId="77777777" w:rsidTr="009412E8">
        <w:trPr>
          <w:trHeight w:val="503"/>
        </w:trPr>
        <w:tc>
          <w:tcPr>
            <w:tcW w:w="360" w:type="dxa"/>
          </w:tcPr>
          <w:p w14:paraId="0628D0EB" w14:textId="77777777" w:rsidR="00D837E1" w:rsidRPr="006D1D30" w:rsidRDefault="00D837E1" w:rsidP="006D1D30">
            <w:pPr>
              <w:widowControl w:val="0"/>
              <w:spacing w:before="40" w:after="40"/>
              <w:ind w:left="144"/>
              <w:rPr>
                <w:sz w:val="18"/>
                <w:szCs w:val="18"/>
              </w:rPr>
            </w:pPr>
          </w:p>
        </w:tc>
        <w:tc>
          <w:tcPr>
            <w:tcW w:w="359" w:type="dxa"/>
          </w:tcPr>
          <w:p w14:paraId="66E36DCF" w14:textId="30DF38E3" w:rsidR="00D837E1" w:rsidRDefault="00D837E1" w:rsidP="006D1D30">
            <w:pPr>
              <w:widowControl w:val="0"/>
              <w:spacing w:before="40" w:after="40"/>
              <w:ind w:left="144"/>
              <w:rPr>
                <w:sz w:val="18"/>
                <w:szCs w:val="18"/>
              </w:rPr>
            </w:pPr>
            <w:r>
              <w:rPr>
                <w:sz w:val="18"/>
                <w:szCs w:val="18"/>
              </w:rPr>
              <w:t>a)</w:t>
            </w:r>
          </w:p>
        </w:tc>
        <w:tc>
          <w:tcPr>
            <w:tcW w:w="6106" w:type="dxa"/>
            <w:gridSpan w:val="2"/>
          </w:tcPr>
          <w:p w14:paraId="776D1353" w14:textId="5349C71B"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w:t>
            </w:r>
            <w:r w:rsidR="00D837E1">
              <w:rPr>
                <w:rFonts w:ascii="Times New Roman" w:hAnsi="Times New Roman"/>
                <w:bCs/>
                <w:color w:val="auto"/>
                <w:sz w:val="18"/>
                <w:szCs w:val="18"/>
              </w:rPr>
              <w:t xml:space="preserve"> business practices to support the integration of DER</w:t>
            </w:r>
            <w:r w:rsidR="00C95A1C">
              <w:rPr>
                <w:rFonts w:ascii="Times New Roman" w:hAnsi="Times New Roman"/>
                <w:bCs/>
                <w:color w:val="auto"/>
                <w:sz w:val="18"/>
                <w:szCs w:val="18"/>
              </w:rPr>
              <w:t xml:space="preserve"> management systems</w:t>
            </w:r>
            <w:r w:rsidR="00D837E1">
              <w:rPr>
                <w:rFonts w:ascii="Times New Roman" w:hAnsi="Times New Roman"/>
                <w:bCs/>
                <w:color w:val="auto"/>
                <w:sz w:val="18"/>
                <w:szCs w:val="18"/>
              </w:rPr>
              <w:t xml:space="preserve"> by the industry</w:t>
            </w:r>
          </w:p>
          <w:p w14:paraId="3DF87F02" w14:textId="3D6F5C2B"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12D3D48" w14:textId="33951788" w:rsidR="00D837E1" w:rsidRDefault="00D837E1"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2024</w:t>
            </w:r>
          </w:p>
        </w:tc>
        <w:tc>
          <w:tcPr>
            <w:tcW w:w="1637" w:type="dxa"/>
          </w:tcPr>
          <w:p w14:paraId="3F94A68F" w14:textId="52C467E9"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2A01A174" w14:textId="77777777" w:rsidTr="009412E8">
        <w:trPr>
          <w:trHeight w:val="503"/>
        </w:trPr>
        <w:tc>
          <w:tcPr>
            <w:tcW w:w="360" w:type="dxa"/>
          </w:tcPr>
          <w:p w14:paraId="7C8B826B" w14:textId="77777777" w:rsidR="00C95A1C" w:rsidRPr="006D1D30" w:rsidRDefault="00C95A1C" w:rsidP="006D1D30">
            <w:pPr>
              <w:widowControl w:val="0"/>
              <w:spacing w:before="40" w:after="40"/>
              <w:ind w:left="144"/>
              <w:rPr>
                <w:sz w:val="18"/>
                <w:szCs w:val="18"/>
              </w:rPr>
            </w:pPr>
          </w:p>
        </w:tc>
        <w:tc>
          <w:tcPr>
            <w:tcW w:w="359" w:type="dxa"/>
          </w:tcPr>
          <w:p w14:paraId="0F174F11" w14:textId="1045478C" w:rsidR="00C95A1C" w:rsidRDefault="00C95A1C" w:rsidP="006D1D30">
            <w:pPr>
              <w:widowControl w:val="0"/>
              <w:spacing w:before="40" w:after="40"/>
              <w:ind w:left="144"/>
              <w:rPr>
                <w:sz w:val="18"/>
                <w:szCs w:val="18"/>
              </w:rPr>
            </w:pPr>
            <w:r>
              <w:rPr>
                <w:sz w:val="18"/>
                <w:szCs w:val="18"/>
              </w:rPr>
              <w:t>b)</w:t>
            </w:r>
          </w:p>
        </w:tc>
        <w:tc>
          <w:tcPr>
            <w:tcW w:w="6106" w:type="dxa"/>
            <w:gridSpan w:val="2"/>
          </w:tcPr>
          <w:p w14:paraId="2B810338"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p w14:paraId="0C40ECF6" w14:textId="68BA289C"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31CF4C2B" w14:textId="2E329DE7" w:rsidR="00C95A1C" w:rsidRDefault="00C95A1C"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2024</w:t>
            </w:r>
          </w:p>
        </w:tc>
        <w:tc>
          <w:tcPr>
            <w:tcW w:w="1637" w:type="dxa"/>
          </w:tcPr>
          <w:p w14:paraId="78A9ED4D" w14:textId="294FBABC"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68494C" w:rsidR="00D837E1" w:rsidRDefault="00C95A1C" w:rsidP="006D1D30">
            <w:pPr>
              <w:widowControl w:val="0"/>
              <w:spacing w:before="40" w:after="40"/>
              <w:ind w:left="144"/>
              <w:rPr>
                <w:sz w:val="18"/>
                <w:szCs w:val="18"/>
              </w:rPr>
            </w:pPr>
            <w:r>
              <w:rPr>
                <w:sz w:val="18"/>
                <w:szCs w:val="18"/>
              </w:rPr>
              <w:t>c</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4AF38C44"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00FA49BC" w14:textId="6A504EDA" w:rsidR="00D837E1" w:rsidRDefault="00D837E1"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2024</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3084A17A" w:rsidR="00C95A1C" w:rsidRDefault="00C95A1C" w:rsidP="006D1D30">
            <w:pPr>
              <w:widowControl w:val="0"/>
              <w:spacing w:before="40" w:after="40"/>
              <w:ind w:left="144"/>
              <w:rPr>
                <w:sz w:val="18"/>
                <w:szCs w:val="18"/>
              </w:rPr>
            </w:pPr>
            <w:r>
              <w:rPr>
                <w:sz w:val="18"/>
                <w:szCs w:val="18"/>
              </w:rPr>
              <w:t>d)</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50014E4A" w:rsidR="00C95A1C" w:rsidRDefault="00C95A1C"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2024</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40323657" w14:textId="77777777" w:rsidTr="0040653C">
        <w:trPr>
          <w:trHeight w:val="390"/>
        </w:trPr>
        <w:tc>
          <w:tcPr>
            <w:tcW w:w="360" w:type="dxa"/>
          </w:tcPr>
          <w:p w14:paraId="6BBB2CFB" w14:textId="1C33871F" w:rsidR="009412E8" w:rsidRPr="006D1D30" w:rsidRDefault="009412E8" w:rsidP="009412E8">
            <w:pPr>
              <w:widowControl w:val="0"/>
              <w:spacing w:before="40" w:after="40"/>
              <w:ind w:left="144"/>
              <w:rPr>
                <w:sz w:val="18"/>
                <w:szCs w:val="18"/>
              </w:rPr>
            </w:pPr>
            <w:r>
              <w:rPr>
                <w:b/>
                <w:sz w:val="18"/>
                <w:szCs w:val="18"/>
              </w:rPr>
              <w:t>6.</w:t>
            </w:r>
          </w:p>
        </w:tc>
        <w:tc>
          <w:tcPr>
            <w:tcW w:w="9270" w:type="dxa"/>
            <w:gridSpan w:val="5"/>
          </w:tcPr>
          <w:p w14:paraId="630E8C88" w14:textId="3A0AF846" w:rsidR="009412E8" w:rsidRDefault="009412E8" w:rsidP="0040653C">
            <w:pPr>
              <w:pStyle w:val="TableText"/>
              <w:widowControl w:val="0"/>
              <w:spacing w:before="40" w:after="40"/>
              <w:rPr>
                <w:rFonts w:ascii="Times New Roman" w:hAnsi="Times New Roman"/>
                <w:color w:val="auto"/>
                <w:sz w:val="18"/>
                <w:szCs w:val="18"/>
              </w:rPr>
            </w:pPr>
            <w:r>
              <w:rPr>
                <w:rFonts w:ascii="Times New Roman" w:hAnsi="Times New Roman"/>
                <w:b/>
                <w:bCs/>
                <w:color w:val="auto"/>
                <w:sz w:val="18"/>
                <w:szCs w:val="18"/>
              </w:rPr>
              <w:t>Gas-Electric Market Coordination</w:t>
            </w:r>
          </w:p>
        </w:tc>
      </w:tr>
      <w:tr w:rsidR="009412E8" w:rsidRPr="00000A28" w14:paraId="61317312" w14:textId="77777777" w:rsidTr="009412E8">
        <w:trPr>
          <w:trHeight w:val="503"/>
        </w:trPr>
        <w:tc>
          <w:tcPr>
            <w:tcW w:w="360" w:type="dxa"/>
          </w:tcPr>
          <w:p w14:paraId="1C40F7A0" w14:textId="77777777" w:rsidR="009412E8" w:rsidRPr="006D1D30" w:rsidRDefault="009412E8" w:rsidP="009412E8">
            <w:pPr>
              <w:widowControl w:val="0"/>
              <w:spacing w:before="40" w:after="40"/>
              <w:ind w:left="144"/>
              <w:rPr>
                <w:sz w:val="18"/>
                <w:szCs w:val="18"/>
              </w:rPr>
            </w:pPr>
          </w:p>
        </w:tc>
        <w:tc>
          <w:tcPr>
            <w:tcW w:w="9270" w:type="dxa"/>
            <w:gridSpan w:val="5"/>
          </w:tcPr>
          <w:p w14:paraId="74B86617" w14:textId="712AC842" w:rsidR="009412E8" w:rsidRDefault="009412E8" w:rsidP="0040653C">
            <w:pPr>
              <w:pStyle w:val="TableText"/>
              <w:widowControl w:val="0"/>
              <w:spacing w:before="40" w:after="40"/>
              <w:rPr>
                <w:rFonts w:ascii="Times New Roman" w:hAnsi="Times New Roman"/>
                <w:color w:val="auto"/>
                <w:sz w:val="18"/>
                <w:szCs w:val="18"/>
              </w:rPr>
            </w:pPr>
            <w:r>
              <w:rPr>
                <w:rFonts w:ascii="Times New Roman" w:hAnsi="Times New Roman"/>
                <w:sz w:val="18"/>
                <w:szCs w:val="18"/>
              </w:rPr>
              <w:t>Develop and/or modify business practice standards, as needed, in response to the FERC-NERC-Regional Entity Staff Report: February 2021 Cold Weather Outages in Texas and the South-Central United States or from the report on Winter Storm Elliott</w:t>
            </w:r>
          </w:p>
        </w:tc>
      </w:tr>
      <w:tr w:rsidR="009412E8" w:rsidRPr="00000A28" w14:paraId="3287431F" w14:textId="77777777" w:rsidTr="009412E8">
        <w:trPr>
          <w:trHeight w:val="503"/>
        </w:trPr>
        <w:tc>
          <w:tcPr>
            <w:tcW w:w="360" w:type="dxa"/>
          </w:tcPr>
          <w:p w14:paraId="7817E274" w14:textId="77777777" w:rsidR="009412E8" w:rsidRPr="006D1D30" w:rsidRDefault="009412E8" w:rsidP="009412E8">
            <w:pPr>
              <w:widowControl w:val="0"/>
              <w:spacing w:before="40" w:after="40"/>
              <w:ind w:left="144"/>
              <w:rPr>
                <w:sz w:val="18"/>
                <w:szCs w:val="18"/>
              </w:rPr>
            </w:pPr>
          </w:p>
        </w:tc>
        <w:tc>
          <w:tcPr>
            <w:tcW w:w="359" w:type="dxa"/>
          </w:tcPr>
          <w:p w14:paraId="47576FC1" w14:textId="2D4B6BC8" w:rsidR="009412E8" w:rsidRDefault="009412E8" w:rsidP="009412E8">
            <w:pPr>
              <w:widowControl w:val="0"/>
              <w:spacing w:before="40" w:after="40"/>
              <w:ind w:left="144"/>
              <w:rPr>
                <w:sz w:val="18"/>
                <w:szCs w:val="18"/>
              </w:rPr>
            </w:pPr>
            <w:r>
              <w:rPr>
                <w:sz w:val="18"/>
                <w:szCs w:val="18"/>
              </w:rPr>
              <w:t>a)</w:t>
            </w:r>
          </w:p>
        </w:tc>
        <w:tc>
          <w:tcPr>
            <w:tcW w:w="6106" w:type="dxa"/>
            <w:gridSpan w:val="2"/>
          </w:tcPr>
          <w:p w14:paraId="2C2EC4A2" w14:textId="54D68A20" w:rsidR="009412E8" w:rsidRDefault="009412E8" w:rsidP="009412E8">
            <w:pPr>
              <w:pStyle w:val="TableText"/>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 xml:space="preserve">Review and modify the Gas / Electric Coordination Business Practice Standards and any corresponding standards to improve communication among the operators of production facilities (producers, gatherers, processors) and pipeline and storage facilities </w:t>
            </w:r>
            <w:r w:rsidR="00D14E81">
              <w:rPr>
                <w:rFonts w:ascii="Times New Roman" w:hAnsi="Times New Roman"/>
                <w:sz w:val="18"/>
                <w:szCs w:val="18"/>
              </w:rPr>
              <w:t xml:space="preserve">for </w:t>
            </w:r>
            <w:r>
              <w:rPr>
                <w:rFonts w:ascii="Times New Roman" w:hAnsi="Times New Roman"/>
                <w:sz w:val="18"/>
                <w:szCs w:val="18"/>
              </w:rPr>
              <w:t>the timely dissemination of this coordinated communication from the these facilities to and from relevant natural gas infrastructure entities, BAs, shippers, and end-use customers (i.e., Local Distribution Companies) as needed to enhance situational awareness during extreme cold weather events without endangering sensitive commercial information</w:t>
            </w:r>
          </w:p>
          <w:p w14:paraId="00672372" w14:textId="742FAA1F" w:rsidR="009412E8" w:rsidRPr="00C95A1C" w:rsidRDefault="009412E8" w:rsidP="009412E8">
            <w:pPr>
              <w:pStyle w:val="TableText"/>
              <w:widowControl w:val="0"/>
              <w:spacing w:before="40" w:after="40"/>
              <w:ind w:left="144"/>
              <w:rPr>
                <w:rFonts w:ascii="Times New Roman" w:hAnsi="Times New Roman"/>
                <w:bCs/>
                <w:color w:val="auto"/>
                <w:sz w:val="18"/>
                <w:szCs w:val="18"/>
              </w:rPr>
            </w:pPr>
            <w:r>
              <w:rPr>
                <w:rFonts w:ascii="Times New Roman" w:hAnsi="Times New Roman"/>
                <w:sz w:val="18"/>
                <w:szCs w:val="18"/>
              </w:rPr>
              <w:t>Status: Started</w:t>
            </w:r>
          </w:p>
        </w:tc>
        <w:tc>
          <w:tcPr>
            <w:tcW w:w="1168" w:type="dxa"/>
          </w:tcPr>
          <w:p w14:paraId="0FC78836" w14:textId="2CFE899E" w:rsidR="009412E8" w:rsidRDefault="009412E8" w:rsidP="009412E8">
            <w:pPr>
              <w:pStyle w:val="TableText"/>
              <w:widowControl w:val="0"/>
              <w:spacing w:before="40" w:after="40"/>
              <w:ind w:left="144"/>
              <w:jc w:val="center"/>
              <w:rPr>
                <w:rFonts w:ascii="Times New Roman" w:hAnsi="Times New Roman"/>
                <w:sz w:val="18"/>
                <w:szCs w:val="18"/>
              </w:rPr>
            </w:pPr>
          </w:p>
        </w:tc>
        <w:tc>
          <w:tcPr>
            <w:tcW w:w="1637" w:type="dxa"/>
          </w:tcPr>
          <w:p w14:paraId="74C13125" w14:textId="00676BE1" w:rsidR="009412E8" w:rsidRDefault="009412E8" w:rsidP="009412E8">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Joint WGQ, WEQ, and RMQ Business Practice Subcommittees</w:t>
            </w:r>
          </w:p>
        </w:tc>
      </w:tr>
      <w:tr w:rsidR="009412E8" w:rsidRPr="00000A28" w14:paraId="5CC1863A" w14:textId="77777777" w:rsidTr="0040653C">
        <w:trPr>
          <w:trHeight w:val="503"/>
        </w:trPr>
        <w:tc>
          <w:tcPr>
            <w:tcW w:w="360" w:type="dxa"/>
          </w:tcPr>
          <w:p w14:paraId="67A1146B" w14:textId="77777777" w:rsidR="009412E8" w:rsidRPr="006D1D30" w:rsidRDefault="009412E8" w:rsidP="009412E8">
            <w:pPr>
              <w:widowControl w:val="0"/>
              <w:spacing w:before="40" w:after="40"/>
              <w:ind w:left="144"/>
              <w:rPr>
                <w:sz w:val="18"/>
                <w:szCs w:val="18"/>
              </w:rPr>
            </w:pPr>
          </w:p>
        </w:tc>
        <w:tc>
          <w:tcPr>
            <w:tcW w:w="359" w:type="dxa"/>
          </w:tcPr>
          <w:p w14:paraId="299941E9" w14:textId="77777777" w:rsidR="009412E8" w:rsidRDefault="009412E8" w:rsidP="009412E8">
            <w:pPr>
              <w:widowControl w:val="0"/>
              <w:spacing w:before="40" w:after="40"/>
              <w:ind w:left="144"/>
              <w:rPr>
                <w:sz w:val="18"/>
                <w:szCs w:val="18"/>
              </w:rPr>
            </w:pPr>
          </w:p>
        </w:tc>
        <w:tc>
          <w:tcPr>
            <w:tcW w:w="343" w:type="dxa"/>
          </w:tcPr>
          <w:p w14:paraId="2F7EC810" w14:textId="094AE66F" w:rsidR="009412E8" w:rsidRPr="00C95A1C" w:rsidRDefault="009412E8" w:rsidP="009412E8">
            <w:pPr>
              <w:pStyle w:val="TableText"/>
              <w:widowControl w:val="0"/>
              <w:spacing w:before="40" w:after="40"/>
              <w:ind w:left="144"/>
              <w:rPr>
                <w:rFonts w:ascii="Times New Roman" w:hAnsi="Times New Roman"/>
                <w:bCs/>
                <w:color w:val="auto"/>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1976DDCF" w14:textId="77777777" w:rsidR="009412E8" w:rsidRDefault="009412E8" w:rsidP="009412E8">
            <w:pPr>
              <w:pStyle w:val="TableText"/>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Develop and/or modify business practice standards for the communication of information about operational issues (e.g. location, estimated duration of outage) to and from BAs, LDCs, and shippers in anticipation of critical notices, OFOs or force majeure notices during extreme weather</w:t>
            </w:r>
          </w:p>
          <w:p w14:paraId="778256D7" w14:textId="639E528F" w:rsidR="009412E8" w:rsidRPr="00C95A1C" w:rsidRDefault="009412E8" w:rsidP="009412E8">
            <w:pPr>
              <w:pStyle w:val="TableText"/>
              <w:widowControl w:val="0"/>
              <w:spacing w:before="40" w:after="40"/>
              <w:ind w:left="144"/>
              <w:rPr>
                <w:rFonts w:ascii="Times New Roman" w:hAnsi="Times New Roman"/>
                <w:bCs/>
                <w:color w:val="auto"/>
                <w:sz w:val="18"/>
                <w:szCs w:val="18"/>
              </w:rPr>
            </w:pPr>
            <w:r>
              <w:rPr>
                <w:rFonts w:ascii="Times New Roman" w:hAnsi="Times New Roman"/>
                <w:sz w:val="18"/>
                <w:szCs w:val="18"/>
              </w:rPr>
              <w:t>Status: Started</w:t>
            </w:r>
          </w:p>
        </w:tc>
        <w:tc>
          <w:tcPr>
            <w:tcW w:w="1168" w:type="dxa"/>
          </w:tcPr>
          <w:p w14:paraId="5E4A7615" w14:textId="0C1851D8" w:rsidR="009412E8" w:rsidRDefault="007F474A" w:rsidP="007F474A">
            <w:pPr>
              <w:pStyle w:val="TableText"/>
              <w:widowControl w:val="0"/>
              <w:spacing w:before="40" w:after="40"/>
              <w:ind w:left="162"/>
              <w:jc w:val="center"/>
              <w:rPr>
                <w:rFonts w:ascii="Times New Roman" w:hAnsi="Times New Roman"/>
                <w:sz w:val="18"/>
                <w:szCs w:val="18"/>
              </w:rPr>
            </w:pPr>
            <w:r w:rsidRPr="007F474A">
              <w:rPr>
                <w:rFonts w:ascii="Times New Roman" w:hAnsi="Times New Roman"/>
                <w:color w:val="auto"/>
                <w:sz w:val="18"/>
                <w:szCs w:val="18"/>
              </w:rPr>
              <w:t>3</w:t>
            </w:r>
            <w:r w:rsidRPr="007F474A">
              <w:rPr>
                <w:rFonts w:ascii="Times New Roman" w:hAnsi="Times New Roman"/>
                <w:color w:val="auto"/>
                <w:sz w:val="18"/>
                <w:szCs w:val="18"/>
                <w:vertAlign w:val="superscript"/>
              </w:rPr>
              <w:t>rd</w:t>
            </w:r>
            <w:r w:rsidRPr="007F474A">
              <w:rPr>
                <w:rFonts w:ascii="Times New Roman" w:hAnsi="Times New Roman"/>
                <w:color w:val="auto"/>
                <w:sz w:val="18"/>
                <w:szCs w:val="18"/>
              </w:rPr>
              <w:t xml:space="preserve"> </w:t>
            </w:r>
            <w:r w:rsidR="009412E8">
              <w:rPr>
                <w:rFonts w:ascii="Times New Roman" w:hAnsi="Times New Roman"/>
                <w:color w:val="auto"/>
                <w:sz w:val="18"/>
                <w:szCs w:val="18"/>
              </w:rPr>
              <w:t>Q, 2024</w:t>
            </w:r>
          </w:p>
        </w:tc>
        <w:tc>
          <w:tcPr>
            <w:tcW w:w="1637" w:type="dxa"/>
          </w:tcPr>
          <w:p w14:paraId="69A0E6C2" w14:textId="0D95C663" w:rsidR="009412E8" w:rsidRDefault="009412E8" w:rsidP="009412E8">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Joint WGQ, WEQ, and RMQ Business Practice Subcommittees</w:t>
            </w:r>
          </w:p>
        </w:tc>
      </w:tr>
      <w:tr w:rsidR="009412E8" w:rsidRPr="00000A28" w14:paraId="6CF74750" w14:textId="77777777" w:rsidTr="0040653C">
        <w:trPr>
          <w:trHeight w:val="228"/>
        </w:trPr>
        <w:tc>
          <w:tcPr>
            <w:tcW w:w="360" w:type="dxa"/>
          </w:tcPr>
          <w:p w14:paraId="3561DAC9" w14:textId="77777777" w:rsidR="009412E8" w:rsidRPr="006D1D30" w:rsidRDefault="009412E8" w:rsidP="009412E8">
            <w:pPr>
              <w:widowControl w:val="0"/>
              <w:spacing w:before="40" w:after="40"/>
              <w:ind w:left="144"/>
              <w:rPr>
                <w:sz w:val="18"/>
                <w:szCs w:val="18"/>
              </w:rPr>
            </w:pPr>
          </w:p>
        </w:tc>
        <w:tc>
          <w:tcPr>
            <w:tcW w:w="359" w:type="dxa"/>
          </w:tcPr>
          <w:p w14:paraId="06132325" w14:textId="77777777" w:rsidR="009412E8" w:rsidRDefault="009412E8" w:rsidP="009412E8">
            <w:pPr>
              <w:widowControl w:val="0"/>
              <w:spacing w:before="40" w:after="40"/>
              <w:ind w:left="144"/>
              <w:rPr>
                <w:sz w:val="18"/>
                <w:szCs w:val="18"/>
              </w:rPr>
            </w:pPr>
          </w:p>
        </w:tc>
        <w:tc>
          <w:tcPr>
            <w:tcW w:w="343" w:type="dxa"/>
          </w:tcPr>
          <w:p w14:paraId="2737F8EB" w14:textId="45E884ED" w:rsidR="009412E8" w:rsidRPr="00C95A1C" w:rsidRDefault="009412E8" w:rsidP="009412E8">
            <w:pPr>
              <w:pStyle w:val="TableText"/>
              <w:widowControl w:val="0"/>
              <w:spacing w:before="40" w:after="40"/>
              <w:ind w:left="144"/>
              <w:rPr>
                <w:rFonts w:ascii="Times New Roman" w:hAnsi="Times New Roman"/>
                <w:bCs/>
                <w:color w:val="auto"/>
                <w:sz w:val="18"/>
                <w:szCs w:val="18"/>
              </w:rPr>
            </w:pPr>
            <w:r>
              <w:rPr>
                <w:rFonts w:ascii="Times New Roman" w:hAnsi="Times New Roman"/>
                <w:sz w:val="18"/>
                <w:szCs w:val="18"/>
              </w:rPr>
              <w:t>ii.</w:t>
            </w:r>
          </w:p>
        </w:tc>
        <w:tc>
          <w:tcPr>
            <w:tcW w:w="5763" w:type="dxa"/>
          </w:tcPr>
          <w:p w14:paraId="04406473" w14:textId="77777777" w:rsidR="009412E8" w:rsidRDefault="009412E8" w:rsidP="009412E8">
            <w:pPr>
              <w:pStyle w:val="TableText"/>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 xml:space="preserve">Develop and/or modify business practice standards for the communication of aggregated volume data or confirmed scheduled quantities for key upstream receipt points on the pipeline system during extreme cold weather </w:t>
            </w:r>
            <w:r>
              <w:rPr>
                <w:rFonts w:ascii="Times New Roman" w:hAnsi="Times New Roman"/>
                <w:sz w:val="18"/>
                <w:szCs w:val="18"/>
              </w:rPr>
              <w:lastRenderedPageBreak/>
              <w:t xml:space="preserve">events without endangering sensitive commercial information </w:t>
            </w:r>
          </w:p>
          <w:p w14:paraId="295504DF" w14:textId="4BD215FC" w:rsidR="009412E8" w:rsidRPr="00C95A1C" w:rsidRDefault="009412E8" w:rsidP="009412E8">
            <w:pPr>
              <w:pStyle w:val="TableText"/>
              <w:widowControl w:val="0"/>
              <w:spacing w:before="40" w:after="40"/>
              <w:ind w:left="144"/>
              <w:rPr>
                <w:rFonts w:ascii="Times New Roman" w:hAnsi="Times New Roman"/>
                <w:bCs/>
                <w:color w:val="auto"/>
                <w:sz w:val="18"/>
                <w:szCs w:val="18"/>
              </w:rPr>
            </w:pPr>
            <w:r>
              <w:rPr>
                <w:rFonts w:ascii="Times New Roman" w:hAnsi="Times New Roman"/>
                <w:sz w:val="18"/>
                <w:szCs w:val="18"/>
              </w:rPr>
              <w:t>Status: Started</w:t>
            </w:r>
          </w:p>
        </w:tc>
        <w:tc>
          <w:tcPr>
            <w:tcW w:w="1168" w:type="dxa"/>
          </w:tcPr>
          <w:p w14:paraId="3DA8AD03" w14:textId="2F61654B" w:rsidR="009412E8" w:rsidRDefault="007F474A" w:rsidP="009412E8">
            <w:pPr>
              <w:pStyle w:val="TableText"/>
              <w:widowControl w:val="0"/>
              <w:spacing w:before="40" w:after="40"/>
              <w:ind w:left="144"/>
              <w:jc w:val="center"/>
              <w:rPr>
                <w:rFonts w:ascii="Times New Roman" w:hAnsi="Times New Roman"/>
                <w:sz w:val="18"/>
                <w:szCs w:val="18"/>
              </w:rPr>
            </w:pPr>
            <w:r w:rsidRPr="007F474A">
              <w:rPr>
                <w:rFonts w:ascii="Times New Roman" w:hAnsi="Times New Roman"/>
                <w:color w:val="auto"/>
                <w:sz w:val="18"/>
                <w:szCs w:val="18"/>
              </w:rPr>
              <w:lastRenderedPageBreak/>
              <w:t>3</w:t>
            </w:r>
            <w:r w:rsidRPr="007F474A">
              <w:rPr>
                <w:rFonts w:ascii="Times New Roman" w:hAnsi="Times New Roman"/>
                <w:color w:val="auto"/>
                <w:sz w:val="18"/>
                <w:szCs w:val="18"/>
                <w:vertAlign w:val="superscript"/>
              </w:rPr>
              <w:t>rd</w:t>
            </w:r>
            <w:r w:rsidRPr="007F474A">
              <w:rPr>
                <w:rFonts w:ascii="Times New Roman" w:hAnsi="Times New Roman"/>
                <w:color w:val="auto"/>
                <w:sz w:val="18"/>
                <w:szCs w:val="18"/>
              </w:rPr>
              <w:t xml:space="preserve"> </w:t>
            </w:r>
            <w:r w:rsidR="009412E8">
              <w:rPr>
                <w:rFonts w:ascii="Times New Roman" w:hAnsi="Times New Roman"/>
                <w:color w:val="auto"/>
                <w:sz w:val="18"/>
                <w:szCs w:val="18"/>
              </w:rPr>
              <w:t>Q, 2024</w:t>
            </w:r>
          </w:p>
        </w:tc>
        <w:tc>
          <w:tcPr>
            <w:tcW w:w="1637" w:type="dxa"/>
          </w:tcPr>
          <w:p w14:paraId="0B02294E" w14:textId="22E3B75F" w:rsidR="009412E8" w:rsidRDefault="009412E8" w:rsidP="009412E8">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Joint WGQ, WEQ, and RMQ Business Practice Subcommittees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9412E8">
            <w:pPr>
              <w:pStyle w:val="BodyTextIndent3"/>
              <w:keepNext/>
              <w:keepLines/>
              <w:widowControl w:val="0"/>
              <w:tabs>
                <w:tab w:val="left" w:pos="6336"/>
              </w:tabs>
              <w:spacing w:before="40" w:after="40"/>
              <w:ind w:left="14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3F474F4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to support FERC Notice of Proposed Policy Statement Carbon Pricing in Organized Wholesale Electricity Markets in Docket No. AD20-14-000</w:t>
            </w:r>
          </w:p>
        </w:tc>
      </w:tr>
      <w:tr w:rsidR="009412E8" w:rsidRPr="00000A28" w14:paraId="08BF5B8C" w14:textId="77777777" w:rsidTr="009412E8">
        <w:tblPrEx>
          <w:tblBorders>
            <w:bottom w:val="single" w:sz="4" w:space="0" w:color="auto"/>
          </w:tblBorders>
        </w:tblPrEx>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3D0F5FFE"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to support industry implementation of any FERC Order regarding the FERC’s Notice of Proposed Rulemaking Building for the Future Through Electric Regional Transmission Planning and Cost Allocation and Generator Interconnection in Docket No. RM21-17-000</w:t>
            </w:r>
          </w:p>
        </w:tc>
      </w:tr>
      <w:tr w:rsidR="009412E8" w:rsidRPr="00000A28" w14:paraId="08E30ECE" w14:textId="77777777" w:rsidTr="009412E8">
        <w:tblPrEx>
          <w:tblBorders>
            <w:bottom w:val="single" w:sz="4" w:space="0" w:color="auto"/>
          </w:tblBorders>
        </w:tblPrEx>
        <w:tc>
          <w:tcPr>
            <w:tcW w:w="360" w:type="dxa"/>
            <w:shd w:val="clear" w:color="auto" w:fill="FFFFFF"/>
          </w:tcPr>
          <w:p w14:paraId="1A368FB0"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A330331" w14:textId="77439736" w:rsidR="009412E8" w:rsidRDefault="009412E8" w:rsidP="009412E8">
            <w:pPr>
              <w:widowControl w:val="0"/>
              <w:spacing w:before="40" w:after="40"/>
              <w:ind w:left="144"/>
              <w:rPr>
                <w:sz w:val="18"/>
                <w:szCs w:val="18"/>
              </w:rPr>
            </w:pPr>
            <w:r>
              <w:rPr>
                <w:sz w:val="18"/>
                <w:szCs w:val="18"/>
              </w:rPr>
              <w:t>c)</w:t>
            </w:r>
          </w:p>
        </w:tc>
        <w:tc>
          <w:tcPr>
            <w:tcW w:w="8911" w:type="dxa"/>
            <w:gridSpan w:val="4"/>
            <w:shd w:val="clear" w:color="auto" w:fill="FFFFFF"/>
          </w:tcPr>
          <w:p w14:paraId="520E47BD" w14:textId="34679CD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should FERC take action on WEQ Version 004</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2407E42A"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business practice standards, as needed, to address any proposed recommendations for standards development resulting from the NAESB Gas-Electric Harmonization Forum</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2417C565"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21226BB">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665000" y="109638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03128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650;top:10963;width:2768;height:27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" adj="2016"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723A50">
        <w:rPr>
          <w:b/>
          <w:sz w:val="18"/>
          <w:szCs w:val="18"/>
        </w:rPr>
        <w:t>4</w:t>
      </w:r>
      <w:r w:rsidR="00BC3827">
        <w:rPr>
          <w:b/>
          <w:sz w:val="18"/>
          <w:szCs w:val="18"/>
        </w:rPr>
        <w:t xml:space="preserve"> </w:t>
      </w:r>
      <w:r w:rsidR="002C55F4">
        <w:rPr>
          <w:b/>
          <w:sz w:val="18"/>
          <w:szCs w:val="18"/>
        </w:rPr>
        <w:t>WEQ EC and Subcommittee Leadership</w:t>
      </w:r>
      <w:r w:rsidR="002C55F4">
        <w:rPr>
          <w:sz w:val="18"/>
          <w:szCs w:val="18"/>
        </w:rPr>
        <w:t>:</w:t>
      </w:r>
    </w:p>
    <w:p w14:paraId="73DACE69" w14:textId="43295085"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4E75EF">
        <w:rPr>
          <w:sz w:val="18"/>
          <w:szCs w:val="18"/>
        </w:rPr>
        <w:t>Ron Robinson</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pPr>
        <w:pStyle w:val="BodyText"/>
        <w:ind w:left="180"/>
        <w:rPr>
          <w:sz w:val="18"/>
          <w:szCs w:val="18"/>
        </w:rPr>
      </w:pPr>
      <w:r>
        <w:rPr>
          <w:sz w:val="18"/>
          <w:szCs w:val="18"/>
        </w:rPr>
        <w:t xml:space="preserve">Business Practices Subcommittee (BPS): </w:t>
      </w:r>
      <w:r w:rsidR="005F3F74">
        <w:rPr>
          <w:sz w:val="18"/>
          <w:szCs w:val="18"/>
        </w:rPr>
        <w:t xml:space="preserve"> Joshua Phillips and Lisa Sieg</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r w:rsidR="001434F0">
        <w:rPr>
          <w:sz w:val="18"/>
          <w:szCs w:val="18"/>
        </w:rPr>
        <w:t xml:space="preserve"> and Mike Steigerwald</w:t>
      </w:r>
    </w:p>
    <w:p w14:paraId="7AE65CFB" w14:textId="4DA99CA2"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3B7D8374" w:rsidR="002C55F4" w:rsidRDefault="001434F0" w:rsidP="003C5415">
      <w:pPr>
        <w:pStyle w:val="BodyText"/>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D837E1">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CC5C1" w14:textId="77777777" w:rsidR="00A63A83" w:rsidRDefault="00A63A83">
      <w:r>
        <w:separator/>
      </w:r>
    </w:p>
  </w:endnote>
  <w:endnote w:type="continuationSeparator" w:id="0">
    <w:p w14:paraId="1872ABE2" w14:textId="77777777" w:rsidR="00A63A83" w:rsidRDefault="00A63A83">
      <w:r>
        <w:continuationSeparator/>
      </w:r>
    </w:p>
  </w:endnote>
  <w:endnote w:id="1">
    <w:p w14:paraId="35A0D6D4" w14:textId="77777777" w:rsidR="00132086" w:rsidRDefault="00132086">
      <w:pPr>
        <w:pStyle w:val="EndnoteText"/>
        <w:rPr>
          <w:b/>
          <w:sz w:val="18"/>
          <w:szCs w:val="18"/>
        </w:rPr>
      </w:pPr>
    </w:p>
    <w:p w14:paraId="765E4ADE" w14:textId="6FE0ECD4" w:rsidR="00132086" w:rsidRDefault="00132086">
      <w:pPr>
        <w:pStyle w:val="EndnoteText"/>
        <w:rPr>
          <w:b/>
          <w:sz w:val="18"/>
          <w:szCs w:val="18"/>
        </w:rPr>
      </w:pPr>
      <w:r>
        <w:rPr>
          <w:b/>
          <w:sz w:val="18"/>
          <w:szCs w:val="18"/>
        </w:rPr>
        <w:t xml:space="preserve">End Notes WEQ </w:t>
      </w:r>
      <w:r w:rsidR="00D837E1">
        <w:rPr>
          <w:b/>
          <w:sz w:val="18"/>
          <w:szCs w:val="18"/>
        </w:rPr>
        <w:t xml:space="preserve">2024 </w:t>
      </w:r>
      <w:r>
        <w:rPr>
          <w:b/>
          <w:sz w:val="18"/>
          <w:szCs w:val="18"/>
        </w:rPr>
        <w:t>Annual Plan:</w:t>
      </w:r>
    </w:p>
    <w:p w14:paraId="1A6B2E45" w14:textId="4662937D" w:rsidR="00132086" w:rsidRDefault="0013208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132086" w:rsidRDefault="0013208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C984" w14:textId="5B85DCA1" w:rsidR="00132086" w:rsidRPr="00BB5F70" w:rsidRDefault="003B5AE4" w:rsidP="00D15518">
    <w:pPr>
      <w:pStyle w:val="Footer"/>
      <w:pBdr>
        <w:top w:val="single" w:sz="4" w:space="1" w:color="auto"/>
      </w:pBdr>
      <w:jc w:val="right"/>
      <w:rPr>
        <w:color w:val="00B050"/>
        <w:sz w:val="18"/>
        <w:szCs w:val="18"/>
      </w:rPr>
    </w:pPr>
    <w:r>
      <w:rPr>
        <w:sz w:val="18"/>
        <w:szCs w:val="18"/>
      </w:rPr>
      <w:t>202</w:t>
    </w:r>
    <w:r w:rsidR="00D837E1">
      <w:rPr>
        <w:sz w:val="18"/>
        <w:szCs w:val="18"/>
      </w:rPr>
      <w:t>4</w:t>
    </w:r>
    <w:r w:rsidR="00132086">
      <w:rPr>
        <w:sz w:val="18"/>
        <w:szCs w:val="18"/>
      </w:rPr>
      <w:t xml:space="preserve"> WEQ Annual Plan </w:t>
    </w:r>
    <w:r w:rsidR="009412E8">
      <w:rPr>
        <w:sz w:val="18"/>
        <w:szCs w:val="18"/>
      </w:rPr>
      <w:t>Adopted by the Board of Directors</w:t>
    </w:r>
    <w:r w:rsidR="00C95A1C">
      <w:rPr>
        <w:sz w:val="18"/>
        <w:szCs w:val="18"/>
      </w:rPr>
      <w:t xml:space="preserve"> on </w:t>
    </w:r>
    <w:r w:rsidR="0032278F">
      <w:rPr>
        <w:sz w:val="18"/>
        <w:szCs w:val="18"/>
      </w:rPr>
      <w:t>September 5</w:t>
    </w:r>
    <w:r w:rsidR="007F474A">
      <w:rPr>
        <w:sz w:val="18"/>
        <w:szCs w:val="18"/>
      </w:rPr>
      <w:t>, 2024</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E2C44" w14:textId="77777777" w:rsidR="00A63A83" w:rsidRDefault="00A63A83">
      <w:r>
        <w:separator/>
      </w:r>
    </w:p>
  </w:footnote>
  <w:footnote w:type="continuationSeparator" w:id="0">
    <w:p w14:paraId="0155C2CA" w14:textId="77777777" w:rsidR="00A63A83" w:rsidRDefault="00A63A83">
      <w:r>
        <w:continuationSeparator/>
      </w:r>
    </w:p>
  </w:footnote>
  <w:footnote w:id="1">
    <w:p w14:paraId="0738188F" w14:textId="5F43549D" w:rsidR="00132086" w:rsidRPr="00F6191D" w:rsidRDefault="00132086" w:rsidP="00557229">
      <w:pPr>
        <w:pStyle w:val="TableText"/>
        <w:widowControl w:val="0"/>
        <w:spacing w:before="40" w:after="40"/>
        <w:jc w:val="both"/>
        <w:rPr>
          <w:rFonts w:ascii="Times New Roman" w:hAnsi="Times New Roman"/>
          <w:sz w:val="16"/>
          <w:szCs w:val="16"/>
        </w:rPr>
      </w:pPr>
      <w:r w:rsidRPr="00F6191D">
        <w:rPr>
          <w:rStyle w:val="FootnoteReference"/>
          <w:rFonts w:ascii="Times New Roman" w:hAnsi="Times New Roman"/>
          <w:sz w:val="16"/>
          <w:szCs w:val="16"/>
        </w:rPr>
        <w:footnoteRef/>
      </w:r>
      <w:r w:rsidRPr="00F6191D">
        <w:rPr>
          <w:rFonts w:ascii="Times New Roman" w:hAnsi="Times New Roman"/>
          <w:sz w:val="16"/>
          <w:szCs w:val="16"/>
        </w:rPr>
        <w:t xml:space="preserve"> </w:t>
      </w:r>
      <w:r w:rsidR="0025513C">
        <w:rPr>
          <w:rFonts w:ascii="Times New Roman" w:hAnsi="Times New Roman"/>
          <w:sz w:val="16"/>
          <w:szCs w:val="16"/>
        </w:rPr>
        <w:t xml:space="preserve"> </w:t>
      </w:r>
      <w:r w:rsidR="00B5331F">
        <w:rPr>
          <w:rFonts w:ascii="Times New Roman" w:hAnsi="Times New Roman"/>
          <w:sz w:val="16"/>
          <w:szCs w:val="16"/>
        </w:rPr>
        <w:t xml:space="preserve">In Paragraph 4 of FERC Order No. 873, issued on September 17, 2020, the Commission reiterated its intentions “to coordinate the effective dates of the retirement of the MOD A Reliability Standards with successor North American Energy Standards Board (NAESB) business practice standards” and that the Commission would “determine the appropriate action regarding the proposed retirement of the MOD A Reliability Standards at a later time.”  </w:t>
      </w:r>
      <w:r w:rsidR="0025513C">
        <w:rPr>
          <w:rFonts w:ascii="Times New Roman" w:hAnsi="Times New Roman"/>
          <w:sz w:val="16"/>
          <w:szCs w:val="16"/>
        </w:rPr>
        <w:t>As part of FERC Order No. 676-J, issued on May 20, 2021, the Commission adopted, through the incorporation by reference process, the WEQ-023 Business Practice Standards</w:t>
      </w:r>
      <w:r w:rsidR="00B5331F">
        <w:rPr>
          <w:rFonts w:ascii="Times New Roman" w:hAnsi="Times New Roman"/>
          <w:sz w:val="16"/>
          <w:szCs w:val="16"/>
        </w:rPr>
        <w:t xml:space="preserve"> as part of action on WEQ Version 003.3.</w:t>
      </w:r>
      <w:r w:rsidR="00527079">
        <w:rPr>
          <w:rFonts w:ascii="Times New Roman" w:hAnsi="Times New Roman"/>
          <w:sz w:val="16"/>
          <w:szCs w:val="16"/>
        </w:rPr>
        <w:t xml:space="preserve">  Per the directives contained in FERC Order No. 676-J, industry compliance filings regarding the WEQ-023 Business Practice Standards are due twelve months after the implementation of WEQ Version 003.2, but on earlier than October 27, 2022.</w:t>
      </w:r>
    </w:p>
  </w:footnote>
  <w:footnote w:id="2">
    <w:p w14:paraId="076695D4" w14:textId="3166804C" w:rsidR="00132086" w:rsidRPr="00FB11FA" w:rsidRDefault="00132086" w:rsidP="00FB11FA">
      <w:pPr>
        <w:spacing w:before="6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132086" w:rsidRPr="004E187A" w:rsidRDefault="0013208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132086" w:rsidRPr="00B6700A" w:rsidRDefault="00132086">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60877085" w14:textId="7F201E4B" w:rsidR="00132086" w:rsidRPr="00557229" w:rsidRDefault="00132086" w:rsidP="0055722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1FA7A4D9" w14:textId="77777777" w:rsidR="00132086" w:rsidRDefault="00132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16E"/>
    <w:rsid w:val="000141BB"/>
    <w:rsid w:val="0001715B"/>
    <w:rsid w:val="00017590"/>
    <w:rsid w:val="00022775"/>
    <w:rsid w:val="00026C37"/>
    <w:rsid w:val="00027A70"/>
    <w:rsid w:val="00027E78"/>
    <w:rsid w:val="00031B12"/>
    <w:rsid w:val="00036655"/>
    <w:rsid w:val="000417FF"/>
    <w:rsid w:val="0004253D"/>
    <w:rsid w:val="00043404"/>
    <w:rsid w:val="00043A74"/>
    <w:rsid w:val="0004402A"/>
    <w:rsid w:val="0004434B"/>
    <w:rsid w:val="00044FA8"/>
    <w:rsid w:val="00056236"/>
    <w:rsid w:val="00056E5B"/>
    <w:rsid w:val="00063408"/>
    <w:rsid w:val="00065396"/>
    <w:rsid w:val="000661E6"/>
    <w:rsid w:val="000709F2"/>
    <w:rsid w:val="000743A1"/>
    <w:rsid w:val="00075BFF"/>
    <w:rsid w:val="000817B9"/>
    <w:rsid w:val="000843EC"/>
    <w:rsid w:val="00097910"/>
    <w:rsid w:val="000A1965"/>
    <w:rsid w:val="000A2A45"/>
    <w:rsid w:val="000A38E6"/>
    <w:rsid w:val="000A465C"/>
    <w:rsid w:val="000A497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732F"/>
    <w:rsid w:val="00127964"/>
    <w:rsid w:val="00132086"/>
    <w:rsid w:val="00132843"/>
    <w:rsid w:val="0013486B"/>
    <w:rsid w:val="001434F0"/>
    <w:rsid w:val="001437F8"/>
    <w:rsid w:val="00146814"/>
    <w:rsid w:val="00157285"/>
    <w:rsid w:val="001613AC"/>
    <w:rsid w:val="001626BC"/>
    <w:rsid w:val="00162FCC"/>
    <w:rsid w:val="00163544"/>
    <w:rsid w:val="00164582"/>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752F"/>
    <w:rsid w:val="001C1C37"/>
    <w:rsid w:val="001C39CD"/>
    <w:rsid w:val="001C4B5C"/>
    <w:rsid w:val="001C6654"/>
    <w:rsid w:val="001C7948"/>
    <w:rsid w:val="001D5864"/>
    <w:rsid w:val="001D63A5"/>
    <w:rsid w:val="001D7052"/>
    <w:rsid w:val="001E003F"/>
    <w:rsid w:val="001E11CB"/>
    <w:rsid w:val="001E2045"/>
    <w:rsid w:val="001E20B6"/>
    <w:rsid w:val="001E219D"/>
    <w:rsid w:val="001E5DE7"/>
    <w:rsid w:val="001E7C69"/>
    <w:rsid w:val="001F0C92"/>
    <w:rsid w:val="001F2A01"/>
    <w:rsid w:val="001F307A"/>
    <w:rsid w:val="001F323A"/>
    <w:rsid w:val="001F4548"/>
    <w:rsid w:val="001F536B"/>
    <w:rsid w:val="001F76EA"/>
    <w:rsid w:val="00205375"/>
    <w:rsid w:val="00205BDA"/>
    <w:rsid w:val="00213024"/>
    <w:rsid w:val="0021358F"/>
    <w:rsid w:val="002163CE"/>
    <w:rsid w:val="00221657"/>
    <w:rsid w:val="00222130"/>
    <w:rsid w:val="00223B69"/>
    <w:rsid w:val="00223BE2"/>
    <w:rsid w:val="0023312D"/>
    <w:rsid w:val="00233BDF"/>
    <w:rsid w:val="002347B3"/>
    <w:rsid w:val="00235A38"/>
    <w:rsid w:val="0024287F"/>
    <w:rsid w:val="00244014"/>
    <w:rsid w:val="002472DA"/>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C027D"/>
    <w:rsid w:val="002C099F"/>
    <w:rsid w:val="002C384C"/>
    <w:rsid w:val="002C55F4"/>
    <w:rsid w:val="002D7674"/>
    <w:rsid w:val="002D7FA8"/>
    <w:rsid w:val="002E36C4"/>
    <w:rsid w:val="002E48FF"/>
    <w:rsid w:val="002E6D6F"/>
    <w:rsid w:val="002F067E"/>
    <w:rsid w:val="002F3A78"/>
    <w:rsid w:val="002F7170"/>
    <w:rsid w:val="003032F4"/>
    <w:rsid w:val="00305A1A"/>
    <w:rsid w:val="00307EB9"/>
    <w:rsid w:val="00310396"/>
    <w:rsid w:val="00312E2B"/>
    <w:rsid w:val="00316984"/>
    <w:rsid w:val="003173C7"/>
    <w:rsid w:val="003173D1"/>
    <w:rsid w:val="00317CA8"/>
    <w:rsid w:val="003200AF"/>
    <w:rsid w:val="0032278F"/>
    <w:rsid w:val="00323C3D"/>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D71"/>
    <w:rsid w:val="003F08A4"/>
    <w:rsid w:val="003F0CBD"/>
    <w:rsid w:val="003F211C"/>
    <w:rsid w:val="00401297"/>
    <w:rsid w:val="00404F47"/>
    <w:rsid w:val="0040653C"/>
    <w:rsid w:val="004072FB"/>
    <w:rsid w:val="00407CC7"/>
    <w:rsid w:val="00410CCF"/>
    <w:rsid w:val="00417E01"/>
    <w:rsid w:val="00420B76"/>
    <w:rsid w:val="00423220"/>
    <w:rsid w:val="00425003"/>
    <w:rsid w:val="00427FF2"/>
    <w:rsid w:val="0043417C"/>
    <w:rsid w:val="00435E53"/>
    <w:rsid w:val="00443438"/>
    <w:rsid w:val="004441B5"/>
    <w:rsid w:val="00450F75"/>
    <w:rsid w:val="004657BE"/>
    <w:rsid w:val="00471CCC"/>
    <w:rsid w:val="00474304"/>
    <w:rsid w:val="00476430"/>
    <w:rsid w:val="00476743"/>
    <w:rsid w:val="00480D99"/>
    <w:rsid w:val="004923EE"/>
    <w:rsid w:val="0049548E"/>
    <w:rsid w:val="004977E8"/>
    <w:rsid w:val="004A7A0E"/>
    <w:rsid w:val="004B013B"/>
    <w:rsid w:val="004B1741"/>
    <w:rsid w:val="004B1A38"/>
    <w:rsid w:val="004B1AA0"/>
    <w:rsid w:val="004B3FC6"/>
    <w:rsid w:val="004B5293"/>
    <w:rsid w:val="004C2607"/>
    <w:rsid w:val="004C2BA5"/>
    <w:rsid w:val="004C3736"/>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5F7F"/>
    <w:rsid w:val="006407BA"/>
    <w:rsid w:val="006417F8"/>
    <w:rsid w:val="00642C20"/>
    <w:rsid w:val="00661E5B"/>
    <w:rsid w:val="00662C08"/>
    <w:rsid w:val="00670704"/>
    <w:rsid w:val="0067072D"/>
    <w:rsid w:val="00671F06"/>
    <w:rsid w:val="00672746"/>
    <w:rsid w:val="00672C61"/>
    <w:rsid w:val="006734D0"/>
    <w:rsid w:val="0067417B"/>
    <w:rsid w:val="0067680B"/>
    <w:rsid w:val="00680F82"/>
    <w:rsid w:val="00682820"/>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F39E6"/>
    <w:rsid w:val="006F4279"/>
    <w:rsid w:val="006F4CE9"/>
    <w:rsid w:val="006F7163"/>
    <w:rsid w:val="006F7BEA"/>
    <w:rsid w:val="0070043A"/>
    <w:rsid w:val="00700732"/>
    <w:rsid w:val="00700826"/>
    <w:rsid w:val="00701FDC"/>
    <w:rsid w:val="00702205"/>
    <w:rsid w:val="00705D7D"/>
    <w:rsid w:val="007123BB"/>
    <w:rsid w:val="00713DA0"/>
    <w:rsid w:val="0071490F"/>
    <w:rsid w:val="00721372"/>
    <w:rsid w:val="007224F0"/>
    <w:rsid w:val="00723743"/>
    <w:rsid w:val="00723A50"/>
    <w:rsid w:val="0072552C"/>
    <w:rsid w:val="0073003D"/>
    <w:rsid w:val="00732BDA"/>
    <w:rsid w:val="00732C08"/>
    <w:rsid w:val="00733E70"/>
    <w:rsid w:val="007346BE"/>
    <w:rsid w:val="00734769"/>
    <w:rsid w:val="00737779"/>
    <w:rsid w:val="0074531D"/>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1CB2"/>
    <w:rsid w:val="007E475B"/>
    <w:rsid w:val="007E6D3A"/>
    <w:rsid w:val="007F0AC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568C8"/>
    <w:rsid w:val="00861CF7"/>
    <w:rsid w:val="0086352C"/>
    <w:rsid w:val="008674A2"/>
    <w:rsid w:val="00871737"/>
    <w:rsid w:val="008757FD"/>
    <w:rsid w:val="00875C69"/>
    <w:rsid w:val="00881F93"/>
    <w:rsid w:val="008860B4"/>
    <w:rsid w:val="0088788A"/>
    <w:rsid w:val="00891EFE"/>
    <w:rsid w:val="008A6A65"/>
    <w:rsid w:val="008B2016"/>
    <w:rsid w:val="008B2946"/>
    <w:rsid w:val="008B3C7F"/>
    <w:rsid w:val="008B4717"/>
    <w:rsid w:val="008B726F"/>
    <w:rsid w:val="008B74BD"/>
    <w:rsid w:val="008C0B5F"/>
    <w:rsid w:val="008C343D"/>
    <w:rsid w:val="008D3F6D"/>
    <w:rsid w:val="008D467E"/>
    <w:rsid w:val="008E0886"/>
    <w:rsid w:val="008E1E82"/>
    <w:rsid w:val="008E3A8A"/>
    <w:rsid w:val="008E4862"/>
    <w:rsid w:val="008E5232"/>
    <w:rsid w:val="008E639E"/>
    <w:rsid w:val="008F2249"/>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517D"/>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30740"/>
    <w:rsid w:val="00A309E6"/>
    <w:rsid w:val="00A340A4"/>
    <w:rsid w:val="00A367DA"/>
    <w:rsid w:val="00A37780"/>
    <w:rsid w:val="00A4521E"/>
    <w:rsid w:val="00A56C0F"/>
    <w:rsid w:val="00A617C9"/>
    <w:rsid w:val="00A61B76"/>
    <w:rsid w:val="00A63A5F"/>
    <w:rsid w:val="00A63A83"/>
    <w:rsid w:val="00A671DF"/>
    <w:rsid w:val="00A6721D"/>
    <w:rsid w:val="00A758F2"/>
    <w:rsid w:val="00A76A76"/>
    <w:rsid w:val="00A8247B"/>
    <w:rsid w:val="00A85B79"/>
    <w:rsid w:val="00A91F2B"/>
    <w:rsid w:val="00A95EB9"/>
    <w:rsid w:val="00A96888"/>
    <w:rsid w:val="00A97D9F"/>
    <w:rsid w:val="00AA11D4"/>
    <w:rsid w:val="00AA4F55"/>
    <w:rsid w:val="00AA6E13"/>
    <w:rsid w:val="00AA797B"/>
    <w:rsid w:val="00AB0A9C"/>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7F6F"/>
    <w:rsid w:val="00B20D91"/>
    <w:rsid w:val="00B2185C"/>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576"/>
    <w:rsid w:val="00C11946"/>
    <w:rsid w:val="00C1251A"/>
    <w:rsid w:val="00C130EC"/>
    <w:rsid w:val="00C148DA"/>
    <w:rsid w:val="00C1492C"/>
    <w:rsid w:val="00C174A3"/>
    <w:rsid w:val="00C17CE1"/>
    <w:rsid w:val="00C20EFC"/>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4285"/>
    <w:rsid w:val="00CB6037"/>
    <w:rsid w:val="00CC2B35"/>
    <w:rsid w:val="00CD1AB0"/>
    <w:rsid w:val="00CD371C"/>
    <w:rsid w:val="00CD5004"/>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32041"/>
    <w:rsid w:val="00D43205"/>
    <w:rsid w:val="00D44703"/>
    <w:rsid w:val="00D45DF1"/>
    <w:rsid w:val="00D46B80"/>
    <w:rsid w:val="00D54E2E"/>
    <w:rsid w:val="00D55933"/>
    <w:rsid w:val="00D564AD"/>
    <w:rsid w:val="00D57731"/>
    <w:rsid w:val="00D60135"/>
    <w:rsid w:val="00D6032D"/>
    <w:rsid w:val="00D60E32"/>
    <w:rsid w:val="00D662DA"/>
    <w:rsid w:val="00D737D6"/>
    <w:rsid w:val="00D757BD"/>
    <w:rsid w:val="00D7664E"/>
    <w:rsid w:val="00D766EB"/>
    <w:rsid w:val="00D77158"/>
    <w:rsid w:val="00D82E3B"/>
    <w:rsid w:val="00D837E1"/>
    <w:rsid w:val="00D84161"/>
    <w:rsid w:val="00D85E7C"/>
    <w:rsid w:val="00D90B8D"/>
    <w:rsid w:val="00D92408"/>
    <w:rsid w:val="00D9631F"/>
    <w:rsid w:val="00DA0145"/>
    <w:rsid w:val="00DA0609"/>
    <w:rsid w:val="00DA53D8"/>
    <w:rsid w:val="00DA5ECB"/>
    <w:rsid w:val="00DB229E"/>
    <w:rsid w:val="00DB3418"/>
    <w:rsid w:val="00DB7D15"/>
    <w:rsid w:val="00DC01F0"/>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6EC"/>
    <w:rsid w:val="00EC64E9"/>
    <w:rsid w:val="00ED0450"/>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69A6"/>
    <w:rsid w:val="00F17814"/>
    <w:rsid w:val="00F178D1"/>
    <w:rsid w:val="00F311F8"/>
    <w:rsid w:val="00F40F46"/>
    <w:rsid w:val="00F41A25"/>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770C4"/>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Veronica Thomason</cp:lastModifiedBy>
  <cp:revision>2</cp:revision>
  <cp:lastPrinted>2017-11-14T20:49:00Z</cp:lastPrinted>
  <dcterms:created xsi:type="dcterms:W3CDTF">2024-09-10T19:26:00Z</dcterms:created>
  <dcterms:modified xsi:type="dcterms:W3CDTF">2024-09-10T19:26:00Z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