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WEQ Annual Plan Item 3.</w:t>
      </w:r>
      <w:r w:rsidR="00730ABE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730ABE">
        <w:rPr>
          <w:rFonts w:ascii="Arial" w:hAnsi="Arial" w:cs="Arial"/>
          <w:sz w:val="20"/>
        </w:rPr>
        <w:t>d</w:t>
      </w:r>
      <w:r w:rsidR="00097DCB" w:rsidRPr="00097DCB">
        <w:rPr>
          <w:rFonts w:ascii="Arial" w:hAnsi="Arial" w:cs="Arial"/>
          <w:sz w:val="20"/>
        </w:rPr>
        <w:t xml:space="preserve">evelopment of industry Business Practice Standards for </w:t>
      </w:r>
      <w:r w:rsidR="00730ABE" w:rsidRPr="00730ABE">
        <w:rPr>
          <w:rFonts w:ascii="Arial" w:hAnsi="Arial" w:cs="Arial"/>
          <w:sz w:val="20"/>
        </w:rPr>
        <w:t>the TP to be able to document any MW limitation on serving total load(s) as firm under the NITS Application at specific POD/Sink locations.</w:t>
      </w:r>
    </w:p>
    <w:p w:rsidR="00BE5205" w:rsidRDefault="00BE5205" w:rsidP="00CC54A8">
      <w:pPr>
        <w:pStyle w:val="DefaultText"/>
        <w:rPr>
          <w:rFonts w:ascii="Arial" w:hAnsi="Arial" w:cs="Arial"/>
          <w:sz w:val="20"/>
        </w:rPr>
      </w:pPr>
    </w:p>
    <w:p w:rsidR="00FF1549" w:rsidRDefault="00FF1549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discuss</w:t>
      </w:r>
      <w:r w:rsidR="003B6739">
        <w:rPr>
          <w:rFonts w:ascii="Arial" w:hAnsi="Arial" w:cs="Arial"/>
          <w:sz w:val="20"/>
        </w:rPr>
        <w:t>ion</w:t>
      </w:r>
      <w:r>
        <w:rPr>
          <w:rFonts w:ascii="Arial" w:hAnsi="Arial" w:cs="Arial"/>
          <w:sz w:val="20"/>
        </w:rPr>
        <w:t xml:space="preserve"> </w:t>
      </w:r>
      <w:r w:rsidR="005578DA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this request, the Subcommittee noted that </w:t>
      </w:r>
      <w:r w:rsidR="00730ABE">
        <w:rPr>
          <w:rFonts w:ascii="Arial" w:hAnsi="Arial" w:cs="Arial"/>
          <w:sz w:val="20"/>
        </w:rPr>
        <w:t xml:space="preserve">the </w:t>
      </w:r>
      <w:r w:rsidR="00730ABE" w:rsidRPr="00730ABE">
        <w:rPr>
          <w:rFonts w:ascii="Arial" w:hAnsi="Arial" w:cs="Arial"/>
          <w:sz w:val="20"/>
        </w:rPr>
        <w:t>TP to be able to document any MW limitation on serving total load(s) as firm under the NITS Application at specific POD/Sink locations</w:t>
      </w:r>
      <w:r w:rsidR="00730ABE">
        <w:rPr>
          <w:rFonts w:ascii="Arial" w:hAnsi="Arial" w:cs="Arial"/>
          <w:sz w:val="20"/>
        </w:rPr>
        <w:t xml:space="preserve"> </w:t>
      </w:r>
      <w:r w:rsidR="00DE2C8E">
        <w:rPr>
          <w:rFonts w:ascii="Arial" w:hAnsi="Arial" w:cs="Arial"/>
          <w:sz w:val="20"/>
        </w:rPr>
        <w:t>is not needed by the industry at this time</w:t>
      </w:r>
      <w:r w:rsidR="00CD6071">
        <w:rPr>
          <w:rFonts w:ascii="Arial" w:hAnsi="Arial" w:cs="Arial"/>
          <w:sz w:val="20"/>
        </w:rPr>
        <w:t xml:space="preserve">.  </w:t>
      </w:r>
    </w:p>
    <w:p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no need to </w:t>
      </w:r>
      <w:r w:rsidR="00730ABE" w:rsidRPr="00730ABE">
        <w:rPr>
          <w:rFonts w:ascii="Arial" w:hAnsi="Arial" w:cs="Arial"/>
          <w:sz w:val="20"/>
        </w:rPr>
        <w:t>document any MW limitation on serving total load(s) as firm under the NITS Application at specific POD/Sink locations</w:t>
      </w:r>
      <w:r w:rsidR="00920B9D">
        <w:rPr>
          <w:rFonts w:ascii="Arial" w:hAnsi="Arial" w:cs="Arial"/>
          <w:sz w:val="20"/>
        </w:rPr>
        <w:t xml:space="preserve">, the Subcommittee recommends that </w:t>
      </w:r>
      <w:r w:rsidR="00920B9D">
        <w:rPr>
          <w:rFonts w:ascii="Arial" w:hAnsi="Arial" w:cs="Arial"/>
          <w:sz w:val="20"/>
        </w:rPr>
        <w:lastRenderedPageBreak/>
        <w:t>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:rsidTr="00BE5205">
        <w:tc>
          <w:tcPr>
            <w:tcW w:w="361" w:type="dxa"/>
          </w:tcPr>
          <w:p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4006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269" w:type="dxa"/>
            <w:gridSpan w:val="4"/>
          </w:tcPr>
          <w:p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40062">
              <w:rPr>
                <w:rFonts w:ascii="Arial" w:hAnsi="Arial" w:cs="Arial"/>
                <w:b/>
                <w:sz w:val="18"/>
                <w:szCs w:val="18"/>
              </w:rPr>
              <w:t>Develop business practices standards to improve the current operation of the wholesale electric market and develop and maintain business practice and communication standards for OASIS and Electronic Scheduling</w:t>
            </w:r>
          </w:p>
        </w:tc>
      </w:tr>
      <w:tr w:rsidR="004A63D8" w:rsidRPr="00A40062" w:rsidTr="00BE5205">
        <w:tc>
          <w:tcPr>
            <w:tcW w:w="361" w:type="dxa"/>
          </w:tcPr>
          <w:p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4A63D8" w:rsidRPr="00A40062" w:rsidRDefault="00730ABE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:rsidR="00730ABE" w:rsidRDefault="00730ABE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  <w:r w:rsidRPr="00730ABE">
              <w:rPr>
                <w:sz w:val="18"/>
                <w:szCs w:val="18"/>
              </w:rPr>
              <w:t>Development of industry Business Practice Standards for the TP to be able to document any MW limitation on serving total load(s) as firm under the NITS Application at specific POD/Sink locations.  This would be outside the scope of a load forecast (customer driven).</w:t>
            </w:r>
          </w:p>
          <w:p w:rsidR="004A63D8" w:rsidRPr="00A40062" w:rsidRDefault="004A63D8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000A28">
              <w:rPr>
                <w:sz w:val="18"/>
                <w:szCs w:val="18"/>
              </w:rPr>
              <w:t xml:space="preserve">Status: </w:t>
            </w:r>
            <w:r w:rsidR="005578DA">
              <w:rPr>
                <w:sz w:val="18"/>
                <w:szCs w:val="18"/>
              </w:rPr>
              <w:t xml:space="preserve">Not </w:t>
            </w:r>
            <w:r w:rsidRPr="00000A28">
              <w:rPr>
                <w:sz w:val="18"/>
                <w:szCs w:val="18"/>
              </w:rPr>
              <w:t>Started</w:t>
            </w:r>
          </w:p>
        </w:tc>
        <w:tc>
          <w:tcPr>
            <w:tcW w:w="1170" w:type="dxa"/>
          </w:tcPr>
          <w:p w:rsidR="004A63D8" w:rsidRPr="00A40062" w:rsidDel="00420B76" w:rsidRDefault="00CF5634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622" w:type="dxa"/>
          </w:tcPr>
          <w:p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40062"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</w:tbl>
    <w:p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20</w:t>
      </w:r>
      <w:r w:rsidR="009C3DCA">
        <w:rPr>
          <w:rFonts w:ascii="Arial" w:hAnsi="Arial" w:cs="Arial"/>
          <w:sz w:val="20"/>
        </w:rPr>
        <w:t xml:space="preserve"> Annual Plan Item 3</w:t>
      </w:r>
      <w:r w:rsidR="00947273">
        <w:rPr>
          <w:rFonts w:ascii="Arial" w:hAnsi="Arial" w:cs="Arial"/>
          <w:sz w:val="20"/>
        </w:rPr>
        <w:t>.</w:t>
      </w:r>
      <w:r w:rsidR="00730ABE">
        <w:rPr>
          <w:rFonts w:ascii="Arial" w:hAnsi="Arial" w:cs="Arial"/>
          <w:sz w:val="20"/>
        </w:rPr>
        <w:t>b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:rsidR="00641492" w:rsidRPr="009E07F2" w:rsidRDefault="00641492" w:rsidP="00A506CF">
      <w:pPr>
        <w:spacing w:before="120"/>
        <w:rPr>
          <w:rFonts w:ascii="Arial" w:hAnsi="Arial" w:cs="Arial"/>
        </w:rPr>
      </w:pP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78DA" w:rsidRDefault="005578DA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11/19/19-11/20/19</w:t>
      </w:r>
    </w:p>
    <w:p w:rsidR="005578DA" w:rsidRDefault="005578DA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01/09/20</w:t>
      </w:r>
    </w:p>
    <w:p w:rsidR="00B166A8" w:rsidRDefault="00B166A8" w:rsidP="00947273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Pr="00947273">
        <w:rPr>
          <w:rFonts w:ascii="Arial" w:hAnsi="Arial" w:cs="Arial"/>
        </w:rPr>
        <w:tab/>
      </w:r>
      <w:r w:rsidR="005578DA">
        <w:rPr>
          <w:rFonts w:ascii="Arial" w:hAnsi="Arial" w:cs="Arial"/>
        </w:rPr>
        <w:t>01/21/20-01/23/20</w:t>
      </w:r>
    </w:p>
    <w:p w:rsidR="00730AB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03/24/20-03/26/20</w:t>
      </w:r>
    </w:p>
    <w:p w:rsidR="00E102EE" w:rsidRPr="009E07F2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04/14/20-04/16/20</w:t>
      </w:r>
    </w:p>
    <w:sectPr w:rsidR="00E102EE" w:rsidRPr="009E07F2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F44" w:rsidRDefault="00335F44">
      <w:r>
        <w:separator/>
      </w:r>
    </w:p>
  </w:endnote>
  <w:endnote w:type="continuationSeparator" w:id="0">
    <w:p w:rsidR="00335F44" w:rsidRDefault="0033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8DA" w:rsidRPr="001F55B3" w:rsidRDefault="000021E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April 14-16</w:t>
    </w:r>
    <w:r w:rsidR="005578DA">
      <w:rPr>
        <w:rFonts w:ascii="Arial" w:hAnsi="Arial" w:cs="Arial"/>
        <w:sz w:val="20"/>
      </w:rPr>
      <w:t>, 2020</w:t>
    </w:r>
  </w:p>
  <w:p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F44" w:rsidRDefault="00335F44">
      <w:r>
        <w:separator/>
      </w:r>
    </w:p>
  </w:footnote>
  <w:footnote w:type="continuationSeparator" w:id="0">
    <w:p w:rsidR="00335F44" w:rsidRDefault="0033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8DA" w:rsidRDefault="00335F44" w:rsidP="001F55B3">
    <w:pPr>
      <w:pStyle w:val="BodyText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48465946" r:id="rId2"/>
      </w:object>
    </w:r>
  </w:p>
  <w:p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  <w:t>2020 WEQ Annual Plan Item 3.</w:t>
    </w:r>
    <w:r w:rsidR="00730ABE">
      <w:rPr>
        <w:rFonts w:ascii="Arial" w:hAnsi="Arial" w:cs="Arial"/>
        <w:b/>
        <w:sz w:val="22"/>
      </w:rPr>
      <w:t>b</w:t>
    </w:r>
  </w:p>
  <w:p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730ABE" w:rsidRPr="00730ABE">
      <w:rPr>
        <w:rFonts w:ascii="Arial" w:hAnsi="Arial" w:cs="Arial"/>
        <w:sz w:val="22"/>
      </w:rPr>
      <w:t>Development of industry Business Practice Standards for the TP to be able to document any MW limitation on serving total load(s) as firm under the NITS Application at specific POD/Sink locations.  This would be outside the scope of a load forecast (customer driven).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1211A6"/>
    <w:rsid w:val="00174F96"/>
    <w:rsid w:val="00193F4D"/>
    <w:rsid w:val="001A01E8"/>
    <w:rsid w:val="001F55B3"/>
    <w:rsid w:val="00214EE1"/>
    <w:rsid w:val="002A3647"/>
    <w:rsid w:val="002B3F5E"/>
    <w:rsid w:val="002B7DD9"/>
    <w:rsid w:val="002D4148"/>
    <w:rsid w:val="002F592E"/>
    <w:rsid w:val="00335F44"/>
    <w:rsid w:val="00382C52"/>
    <w:rsid w:val="003B6739"/>
    <w:rsid w:val="003C679C"/>
    <w:rsid w:val="00440523"/>
    <w:rsid w:val="00481507"/>
    <w:rsid w:val="004A63D8"/>
    <w:rsid w:val="00517808"/>
    <w:rsid w:val="005262EA"/>
    <w:rsid w:val="0053019B"/>
    <w:rsid w:val="005578DA"/>
    <w:rsid w:val="005D2CBF"/>
    <w:rsid w:val="00602F43"/>
    <w:rsid w:val="00641492"/>
    <w:rsid w:val="006B3298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35288"/>
    <w:rsid w:val="00BB61DF"/>
    <w:rsid w:val="00BC1FD0"/>
    <w:rsid w:val="00BD13B3"/>
    <w:rsid w:val="00BE5205"/>
    <w:rsid w:val="00BF2528"/>
    <w:rsid w:val="00BF38FC"/>
    <w:rsid w:val="00C849B1"/>
    <w:rsid w:val="00CC54A8"/>
    <w:rsid w:val="00CD6071"/>
    <w:rsid w:val="00CF5634"/>
    <w:rsid w:val="00D07C20"/>
    <w:rsid w:val="00D15293"/>
    <w:rsid w:val="00D412E9"/>
    <w:rsid w:val="00D90A35"/>
    <w:rsid w:val="00DB2561"/>
    <w:rsid w:val="00DB3043"/>
    <w:rsid w:val="00DE2C8E"/>
    <w:rsid w:val="00E102EE"/>
    <w:rsid w:val="00E6087D"/>
    <w:rsid w:val="00F44CAA"/>
    <w:rsid w:val="00F615D4"/>
    <w:rsid w:val="00F86155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39F334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2</cp:revision>
  <cp:lastPrinted>2003-09-05T13:18:00Z</cp:lastPrinted>
  <dcterms:created xsi:type="dcterms:W3CDTF">2020-04-15T19:26:00Z</dcterms:created>
  <dcterms:modified xsi:type="dcterms:W3CDTF">2020-04-15T19:26:00Z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