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BAA99" w14:textId="746F2B73" w:rsidR="003147F2" w:rsidRPr="001E72C2" w:rsidRDefault="00E83FC9" w:rsidP="003147F2">
      <w:pPr>
        <w:ind w:left="2520" w:hanging="2520"/>
        <w:jc w:val="center"/>
        <w:rPr>
          <w:rFonts w:ascii="Arial" w:hAnsi="Arial" w:cs="Arial"/>
          <w:b/>
          <w:bCs/>
          <w:sz w:val="28"/>
          <w:szCs w:val="28"/>
        </w:rPr>
      </w:pPr>
      <w:r>
        <w:rPr>
          <w:rFonts w:ascii="Arial" w:hAnsi="Arial" w:cs="Arial"/>
          <w:b/>
          <w:bCs/>
          <w:sz w:val="28"/>
          <w:szCs w:val="28"/>
        </w:rPr>
        <w:t>F</w:t>
      </w:r>
      <w:r w:rsidR="003147F2" w:rsidRPr="001E72C2">
        <w:rPr>
          <w:rFonts w:ascii="Arial" w:hAnsi="Arial" w:cs="Arial"/>
          <w:b/>
          <w:bCs/>
          <w:sz w:val="28"/>
          <w:szCs w:val="28"/>
        </w:rPr>
        <w:t>ormal Comments</w:t>
      </w:r>
    </w:p>
    <w:p w14:paraId="2DEC7B56" w14:textId="77777777" w:rsidR="003147F2" w:rsidRDefault="003147F2" w:rsidP="003147F2">
      <w:pPr>
        <w:spacing w:after="120"/>
        <w:ind w:left="2520" w:hanging="2520"/>
        <w:rPr>
          <w:rFonts w:ascii="Arial" w:hAnsi="Arial" w:cs="Arial"/>
          <w:b/>
          <w:bCs/>
          <w:sz w:val="24"/>
          <w:szCs w:val="24"/>
        </w:rPr>
      </w:pPr>
    </w:p>
    <w:p w14:paraId="64445E38" w14:textId="35E7E70D" w:rsidR="003147F2" w:rsidRDefault="003147F2" w:rsidP="00A20E8B">
      <w:pPr>
        <w:spacing w:after="120"/>
        <w:ind w:left="2340" w:hanging="2340"/>
        <w:rPr>
          <w:rFonts w:ascii="Arial" w:hAnsi="Arial" w:cs="Arial"/>
          <w:sz w:val="24"/>
          <w:szCs w:val="24"/>
        </w:rPr>
      </w:pPr>
      <w:r w:rsidRPr="001E72C2">
        <w:rPr>
          <w:rFonts w:ascii="Arial" w:hAnsi="Arial" w:cs="Arial"/>
          <w:b/>
          <w:bCs/>
          <w:sz w:val="24"/>
          <w:szCs w:val="24"/>
        </w:rPr>
        <w:t>Quadrant:</w:t>
      </w:r>
      <w:r w:rsidR="00D045A3">
        <w:rPr>
          <w:rFonts w:ascii="Arial" w:hAnsi="Arial" w:cs="Arial"/>
          <w:sz w:val="24"/>
          <w:szCs w:val="24"/>
        </w:rPr>
        <w:t xml:space="preserve">             </w:t>
      </w:r>
      <w:r w:rsidR="00093960">
        <w:rPr>
          <w:rFonts w:ascii="Arial" w:hAnsi="Arial" w:cs="Arial"/>
          <w:sz w:val="24"/>
          <w:szCs w:val="24"/>
        </w:rPr>
        <w:tab/>
      </w:r>
      <w:r w:rsidRPr="001E72C2">
        <w:rPr>
          <w:rFonts w:ascii="Arial" w:hAnsi="Arial" w:cs="Arial"/>
          <w:sz w:val="24"/>
          <w:szCs w:val="24"/>
        </w:rPr>
        <w:t>Wholesale Electric Quadrant</w:t>
      </w:r>
      <w:r w:rsidR="004F57A6">
        <w:rPr>
          <w:rFonts w:ascii="Arial" w:hAnsi="Arial" w:cs="Arial"/>
          <w:sz w:val="24"/>
          <w:szCs w:val="24"/>
        </w:rPr>
        <w:t xml:space="preserve"> (WEQ)</w:t>
      </w:r>
    </w:p>
    <w:p w14:paraId="24245B1C" w14:textId="0D2E78ED" w:rsidR="00093960" w:rsidRPr="001E72C2" w:rsidRDefault="00093960" w:rsidP="00A20E8B">
      <w:pPr>
        <w:spacing w:after="120"/>
        <w:ind w:left="2340" w:hanging="2340"/>
        <w:rPr>
          <w:rFonts w:ascii="Arial" w:hAnsi="Arial" w:cs="Arial"/>
          <w:sz w:val="24"/>
          <w:szCs w:val="24"/>
        </w:rPr>
      </w:pPr>
      <w:r>
        <w:rPr>
          <w:rFonts w:ascii="Arial" w:hAnsi="Arial" w:cs="Arial"/>
          <w:b/>
          <w:bCs/>
          <w:sz w:val="24"/>
          <w:szCs w:val="24"/>
        </w:rPr>
        <w:t>Subcommittee:</w:t>
      </w:r>
      <w:r>
        <w:rPr>
          <w:rFonts w:ascii="Arial" w:hAnsi="Arial" w:cs="Arial"/>
          <w:sz w:val="24"/>
          <w:szCs w:val="24"/>
        </w:rPr>
        <w:tab/>
        <w:t>Business Practices Subcommittee</w:t>
      </w:r>
    </w:p>
    <w:p w14:paraId="2DDF6B3A" w14:textId="07611BE9" w:rsidR="003147F2" w:rsidRPr="004D23B6" w:rsidRDefault="00A20E8B" w:rsidP="00A20E8B">
      <w:pPr>
        <w:pStyle w:val="TableText"/>
        <w:tabs>
          <w:tab w:val="num" w:pos="523"/>
        </w:tabs>
        <w:ind w:left="2340" w:hanging="2340"/>
        <w:rPr>
          <w:rFonts w:ascii="Arial" w:hAnsi="Arial" w:cs="Arial"/>
          <w:szCs w:val="24"/>
        </w:rPr>
      </w:pPr>
      <w:r>
        <w:rPr>
          <w:rFonts w:ascii="Arial" w:hAnsi="Arial" w:cs="Arial"/>
          <w:b/>
          <w:bCs/>
          <w:szCs w:val="24"/>
        </w:rPr>
        <w:t>Recommendation</w:t>
      </w:r>
      <w:r w:rsidR="003147F2" w:rsidRPr="001E72C2">
        <w:rPr>
          <w:rFonts w:ascii="Arial" w:hAnsi="Arial" w:cs="Arial"/>
          <w:b/>
          <w:bCs/>
          <w:szCs w:val="24"/>
        </w:rPr>
        <w:t>:</w:t>
      </w:r>
      <w:r w:rsidR="003147F2" w:rsidRPr="001E72C2">
        <w:rPr>
          <w:rFonts w:ascii="Arial" w:hAnsi="Arial" w:cs="Arial"/>
          <w:szCs w:val="24"/>
        </w:rPr>
        <w:t xml:space="preserve"> </w:t>
      </w:r>
      <w:r w:rsidR="003147F2" w:rsidRPr="001E72C2">
        <w:rPr>
          <w:rFonts w:ascii="Arial" w:hAnsi="Arial" w:cs="Arial"/>
          <w:szCs w:val="24"/>
        </w:rPr>
        <w:tab/>
      </w:r>
      <w:r>
        <w:rPr>
          <w:rFonts w:ascii="Arial" w:hAnsi="Arial" w:cs="Arial"/>
          <w:sz w:val="22"/>
        </w:rPr>
        <w:t>No Action Recommendation for WEQ Annual Plan Items 7.a.i through 7.a.v</w:t>
      </w:r>
    </w:p>
    <w:p w14:paraId="6F216496" w14:textId="2D9BC5C4" w:rsidR="003147F2" w:rsidRDefault="003147F2" w:rsidP="00A20E8B">
      <w:pPr>
        <w:spacing w:before="120" w:after="120"/>
        <w:ind w:left="2340" w:hanging="2340"/>
        <w:rPr>
          <w:rFonts w:ascii="Arial" w:hAnsi="Arial" w:cs="Arial"/>
          <w:bCs/>
          <w:sz w:val="24"/>
          <w:szCs w:val="24"/>
        </w:rPr>
      </w:pPr>
      <w:r w:rsidRPr="001E72C2">
        <w:rPr>
          <w:rFonts w:ascii="Arial" w:hAnsi="Arial" w:cs="Arial"/>
          <w:b/>
          <w:bCs/>
          <w:sz w:val="24"/>
          <w:szCs w:val="24"/>
        </w:rPr>
        <w:t xml:space="preserve">Submitted By:      </w:t>
      </w:r>
      <w:r w:rsidR="00093960">
        <w:rPr>
          <w:rFonts w:ascii="Arial" w:hAnsi="Arial" w:cs="Arial"/>
          <w:b/>
          <w:bCs/>
          <w:sz w:val="24"/>
          <w:szCs w:val="24"/>
        </w:rPr>
        <w:tab/>
      </w:r>
      <w:r w:rsidR="00A20E8B">
        <w:rPr>
          <w:rFonts w:ascii="Arial" w:hAnsi="Arial" w:cs="Arial"/>
          <w:bCs/>
          <w:sz w:val="24"/>
          <w:szCs w:val="24"/>
        </w:rPr>
        <w:t>ISO RTO Council’s Standards Review Committee</w:t>
      </w:r>
      <w:r w:rsidR="00F54507">
        <w:rPr>
          <w:rFonts w:ascii="Arial" w:hAnsi="Arial" w:cs="Arial"/>
          <w:bCs/>
          <w:sz w:val="24"/>
          <w:szCs w:val="24"/>
        </w:rPr>
        <w:t xml:space="preserve"> </w:t>
      </w:r>
    </w:p>
    <w:p w14:paraId="6F1CCA7F" w14:textId="51F190DE" w:rsidR="003147F2" w:rsidRPr="001E72C2" w:rsidRDefault="003147F2" w:rsidP="00A20E8B">
      <w:pPr>
        <w:spacing w:before="120" w:after="120"/>
        <w:ind w:left="2340" w:hanging="2340"/>
        <w:rPr>
          <w:rFonts w:ascii="Arial" w:hAnsi="Arial" w:cs="Arial"/>
          <w:sz w:val="24"/>
          <w:szCs w:val="24"/>
        </w:rPr>
      </w:pPr>
      <w:r w:rsidRPr="001E72C2">
        <w:rPr>
          <w:rFonts w:ascii="Arial" w:hAnsi="Arial" w:cs="Arial"/>
          <w:b/>
          <w:bCs/>
          <w:sz w:val="24"/>
          <w:szCs w:val="24"/>
        </w:rPr>
        <w:t>Date:</w:t>
      </w:r>
      <w:r w:rsidRPr="001E72C2">
        <w:rPr>
          <w:rFonts w:ascii="Arial" w:hAnsi="Arial" w:cs="Arial"/>
          <w:sz w:val="24"/>
          <w:szCs w:val="24"/>
        </w:rPr>
        <w:t xml:space="preserve">                     </w:t>
      </w:r>
      <w:r w:rsidR="00093960">
        <w:rPr>
          <w:rFonts w:ascii="Arial" w:hAnsi="Arial" w:cs="Arial"/>
          <w:sz w:val="24"/>
          <w:szCs w:val="24"/>
        </w:rPr>
        <w:tab/>
        <w:t xml:space="preserve">April </w:t>
      </w:r>
      <w:r w:rsidR="00A20E8B">
        <w:rPr>
          <w:rFonts w:ascii="Arial" w:hAnsi="Arial" w:cs="Arial"/>
          <w:sz w:val="24"/>
          <w:szCs w:val="24"/>
        </w:rPr>
        <w:t>17</w:t>
      </w:r>
      <w:r w:rsidR="00093960">
        <w:rPr>
          <w:rFonts w:ascii="Arial" w:hAnsi="Arial" w:cs="Arial"/>
          <w:sz w:val="24"/>
          <w:szCs w:val="24"/>
        </w:rPr>
        <w:t>, 2017</w:t>
      </w:r>
    </w:p>
    <w:p w14:paraId="3E915BA7" w14:textId="77777777" w:rsidR="003147F2" w:rsidRPr="00287652" w:rsidRDefault="003147F2" w:rsidP="003147F2">
      <w:pPr>
        <w:pBdr>
          <w:bottom w:val="single" w:sz="12" w:space="1" w:color="auto"/>
        </w:pBdr>
        <w:spacing w:before="120"/>
        <w:rPr>
          <w:rFonts w:cs="Arial"/>
          <w:b/>
          <w:sz w:val="24"/>
          <w:szCs w:val="24"/>
        </w:rPr>
      </w:pPr>
    </w:p>
    <w:p w14:paraId="067D7E2A" w14:textId="121D288C" w:rsidR="00E83FC9" w:rsidRDefault="00A20E8B" w:rsidP="00A20E8B">
      <w:pPr>
        <w:rPr>
          <w:rFonts w:cs="Arial"/>
        </w:rPr>
      </w:pPr>
      <w:r>
        <w:rPr>
          <w:rFonts w:cs="Arial"/>
        </w:rPr>
        <w:t>The ISO RTO Council’s Standards Review Committee</w:t>
      </w:r>
      <w:r>
        <w:rPr>
          <w:rStyle w:val="FootnoteReference"/>
          <w:rFonts w:cs="Arial"/>
        </w:rPr>
        <w:footnoteReference w:id="1"/>
      </w:r>
      <w:r>
        <w:rPr>
          <w:rFonts w:cs="Arial"/>
        </w:rPr>
        <w:t xml:space="preserve"> </w:t>
      </w:r>
      <w:r w:rsidRPr="00A20E8B">
        <w:rPr>
          <w:rFonts w:cs="Arial"/>
        </w:rPr>
        <w:t>appreciate</w:t>
      </w:r>
      <w:r w:rsidR="00901710">
        <w:rPr>
          <w:rFonts w:cs="Arial"/>
        </w:rPr>
        <w:t>s</w:t>
      </w:r>
      <w:r w:rsidRPr="00A20E8B">
        <w:rPr>
          <w:rFonts w:cs="Arial"/>
        </w:rPr>
        <w:t xml:space="preserve"> the opportunity to comment on the outcome of NAESB’s Gas-Electric Harmonization (GEH) initiatives.  Although the WEQ is recommending no-action on all GEH items, this is directly tied to the: </w:t>
      </w:r>
    </w:p>
    <w:p w14:paraId="78EAF893" w14:textId="65C88380" w:rsidR="00E83FC9" w:rsidRDefault="00A20E8B" w:rsidP="00A20E8B">
      <w:pPr>
        <w:pStyle w:val="ListParagraph"/>
        <w:numPr>
          <w:ilvl w:val="0"/>
          <w:numId w:val="11"/>
        </w:numPr>
        <w:rPr>
          <w:rFonts w:cs="Arial"/>
        </w:rPr>
      </w:pPr>
      <w:r w:rsidRPr="00E83FC9">
        <w:rPr>
          <w:rFonts w:cs="Arial"/>
        </w:rPr>
        <w:t>no-action recommendations created by the</w:t>
      </w:r>
      <w:r w:rsidR="00443D53">
        <w:rPr>
          <w:rFonts w:cs="Arial"/>
        </w:rPr>
        <w:t xml:space="preserve"> Wholesale Gas Quadrant’s</w:t>
      </w:r>
      <w:r w:rsidR="004F57A6">
        <w:rPr>
          <w:rFonts w:cs="Arial"/>
        </w:rPr>
        <w:t xml:space="preserve"> (WGQ)</w:t>
      </w:r>
      <w:r w:rsidRPr="00E83FC9">
        <w:rPr>
          <w:rFonts w:cs="Arial"/>
        </w:rPr>
        <w:t xml:space="preserve"> Business Practices Subcommittee, which were then approved by the Executive Committee and,</w:t>
      </w:r>
    </w:p>
    <w:p w14:paraId="78201B97" w14:textId="511265A8" w:rsidR="00A20E8B" w:rsidRPr="00E83FC9" w:rsidRDefault="00A20E8B" w:rsidP="00A20E8B">
      <w:pPr>
        <w:pStyle w:val="ListParagraph"/>
        <w:numPr>
          <w:ilvl w:val="0"/>
          <w:numId w:val="11"/>
        </w:numPr>
        <w:rPr>
          <w:rFonts w:cs="Arial"/>
        </w:rPr>
      </w:pPr>
      <w:proofErr w:type="gramStart"/>
      <w:r w:rsidRPr="00E83FC9">
        <w:rPr>
          <w:rFonts w:cs="Arial"/>
        </w:rPr>
        <w:t>failed</w:t>
      </w:r>
      <w:proofErr w:type="gramEnd"/>
      <w:r w:rsidRPr="00E83FC9">
        <w:rPr>
          <w:rFonts w:cs="Arial"/>
        </w:rPr>
        <w:t xml:space="preserve"> recommendations, which occurred at the February 23 </w:t>
      </w:r>
      <w:r w:rsidR="004F57A6">
        <w:rPr>
          <w:rFonts w:cs="Arial"/>
        </w:rPr>
        <w:t>WGQ’s Executive Committee</w:t>
      </w:r>
      <w:r w:rsidRPr="00E83FC9">
        <w:rPr>
          <w:rFonts w:cs="Arial"/>
        </w:rPr>
        <w:t xml:space="preserve"> meeting.  All of the failed </w:t>
      </w:r>
      <w:r w:rsidR="00325955">
        <w:rPr>
          <w:rFonts w:cs="Arial"/>
        </w:rPr>
        <w:t>recommendations from the WGQ Executive Committee</w:t>
      </w:r>
      <w:r w:rsidRPr="00E83FC9">
        <w:rPr>
          <w:rFonts w:cs="Arial"/>
        </w:rPr>
        <w:t xml:space="preserve"> </w:t>
      </w:r>
      <w:r w:rsidR="00E83FC9">
        <w:rPr>
          <w:rFonts w:cs="Arial"/>
        </w:rPr>
        <w:t>p</w:t>
      </w:r>
      <w:r w:rsidRPr="00E83FC9">
        <w:rPr>
          <w:rFonts w:cs="Arial"/>
        </w:rPr>
        <w:t>assed on a balanced vote in the Business Practices Subcommittee; however</w:t>
      </w:r>
      <w:r w:rsidR="00E83FC9">
        <w:rPr>
          <w:rFonts w:cs="Arial"/>
        </w:rPr>
        <w:t>,</w:t>
      </w:r>
      <w:r w:rsidRPr="00E83FC9">
        <w:rPr>
          <w:rFonts w:cs="Arial"/>
        </w:rPr>
        <w:t xml:space="preserve"> they failed due to a segment block in the Executive Committee (less than 40% in favor from an individual segment</w:t>
      </w:r>
      <w:r w:rsidR="00901710">
        <w:rPr>
          <w:rFonts w:cs="Arial"/>
        </w:rPr>
        <w:t>)</w:t>
      </w:r>
      <w:r w:rsidRPr="00E83FC9">
        <w:rPr>
          <w:rFonts w:cs="Arial"/>
        </w:rPr>
        <w:t xml:space="preserve">.  </w:t>
      </w:r>
    </w:p>
    <w:p w14:paraId="75D2AED9" w14:textId="6C7210F4" w:rsidR="00093960" w:rsidRDefault="00A20E8B" w:rsidP="00A20E8B">
      <w:pPr>
        <w:rPr>
          <w:rFonts w:cs="Arial"/>
        </w:rPr>
      </w:pPr>
      <w:r w:rsidRPr="00A20E8B">
        <w:rPr>
          <w:rFonts w:cs="Arial"/>
        </w:rPr>
        <w:t>As the process was outlined in the WEQ Annual Plan, the actions of the WEQ were predicated on the WGQ taking action to develop standards to further coordinate activities.  The no action recommendation from the WEQ should in no-way reflect that the entities in the Wholesale Electric Quadrant do not see a benefit in furthering GEH standards.   Rather, we see that t</w:t>
      </w:r>
      <w:bookmarkStart w:id="0" w:name="_GoBack"/>
      <w:bookmarkEnd w:id="0"/>
      <w:r w:rsidRPr="00A20E8B">
        <w:rPr>
          <w:rFonts w:cs="Arial"/>
        </w:rPr>
        <w:t>he electric and gas quadrants should seek out opportunities to further integrate the two industries.</w:t>
      </w:r>
    </w:p>
    <w:p w14:paraId="480A15E9" w14:textId="77777777" w:rsidR="00A20E8B" w:rsidRPr="0095270E" w:rsidRDefault="00A20E8B" w:rsidP="00647057">
      <w:pPr>
        <w:rPr>
          <w:rFonts w:cs="Arial"/>
        </w:rPr>
      </w:pPr>
    </w:p>
    <w:sectPr w:rsidR="00A20E8B" w:rsidRPr="0095270E" w:rsidSect="00452E6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6D9763" w15:done="0"/>
  <w15:commentEx w15:paraId="165595BF" w15:done="0"/>
  <w15:commentEx w15:paraId="6C5E7FA0" w15:done="0"/>
  <w15:commentEx w15:paraId="005302A8" w15:done="0"/>
  <w15:commentEx w15:paraId="1F8136A0" w15:done="0"/>
  <w15:commentEx w15:paraId="3B195E53" w15:done="0"/>
  <w15:commentEx w15:paraId="5744684F" w15:done="0"/>
  <w15:commentEx w15:paraId="766292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AE310" w14:textId="77777777" w:rsidR="0012240E" w:rsidRDefault="0012240E" w:rsidP="002F33E1">
      <w:pPr>
        <w:spacing w:after="0" w:line="240" w:lineRule="auto"/>
      </w:pPr>
      <w:r>
        <w:separator/>
      </w:r>
    </w:p>
  </w:endnote>
  <w:endnote w:type="continuationSeparator" w:id="0">
    <w:p w14:paraId="1651F33D" w14:textId="77777777" w:rsidR="0012240E" w:rsidRDefault="0012240E" w:rsidP="002F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04FC1" w14:textId="77777777" w:rsidR="004F57A6" w:rsidRDefault="004F57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5F143" w14:textId="1C40FECB" w:rsidR="00061E85" w:rsidRDefault="00061E85" w:rsidP="00061E85">
    <w:pPr>
      <w:pStyle w:val="Footer"/>
      <w:jc w:val="center"/>
    </w:pPr>
  </w:p>
  <w:p w14:paraId="50F56112" w14:textId="77777777" w:rsidR="002F33E1" w:rsidRDefault="002F33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2D70E" w14:textId="77777777" w:rsidR="004F57A6" w:rsidRDefault="004F5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4AD71" w14:textId="77777777" w:rsidR="0012240E" w:rsidRDefault="0012240E" w:rsidP="002F33E1">
      <w:pPr>
        <w:spacing w:after="0" w:line="240" w:lineRule="auto"/>
      </w:pPr>
      <w:r>
        <w:separator/>
      </w:r>
    </w:p>
  </w:footnote>
  <w:footnote w:type="continuationSeparator" w:id="0">
    <w:p w14:paraId="377EE65C" w14:textId="77777777" w:rsidR="0012240E" w:rsidRDefault="0012240E" w:rsidP="002F33E1">
      <w:pPr>
        <w:spacing w:after="0" w:line="240" w:lineRule="auto"/>
      </w:pPr>
      <w:r>
        <w:continuationSeparator/>
      </w:r>
    </w:p>
  </w:footnote>
  <w:footnote w:id="1">
    <w:p w14:paraId="0E0A592D" w14:textId="4D04EAC0" w:rsidR="00A20E8B" w:rsidRDefault="00A20E8B">
      <w:pPr>
        <w:pStyle w:val="FootnoteText"/>
      </w:pPr>
      <w:r>
        <w:rPr>
          <w:rStyle w:val="FootnoteReference"/>
        </w:rPr>
        <w:footnoteRef/>
      </w:r>
      <w:r>
        <w:t xml:space="preserve"> IESO is not joining in the submission of these comments.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CB675" w14:textId="77777777" w:rsidR="004F57A6" w:rsidRDefault="004F57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C8F15" w14:textId="140C0E12" w:rsidR="00B422F3" w:rsidRDefault="00B422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87F09" w14:textId="77777777" w:rsidR="004F57A6" w:rsidRDefault="004F57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C02"/>
    <w:multiLevelType w:val="hybridMultilevel"/>
    <w:tmpl w:val="4A92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9C30A7"/>
    <w:multiLevelType w:val="hybridMultilevel"/>
    <w:tmpl w:val="6070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8645C"/>
    <w:multiLevelType w:val="hybridMultilevel"/>
    <w:tmpl w:val="B074C72A"/>
    <w:lvl w:ilvl="0" w:tplc="0409000F">
      <w:start w:val="1"/>
      <w:numFmt w:val="decimal"/>
      <w:lvlText w:val="%1."/>
      <w:lvlJc w:val="left"/>
      <w:pPr>
        <w:ind w:left="900"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nsid w:val="3EF8006D"/>
    <w:multiLevelType w:val="hybridMultilevel"/>
    <w:tmpl w:val="4B1C081A"/>
    <w:lvl w:ilvl="0" w:tplc="E454FA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310E13"/>
    <w:multiLevelType w:val="hybridMultilevel"/>
    <w:tmpl w:val="E7B6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A3C80"/>
    <w:multiLevelType w:val="hybridMultilevel"/>
    <w:tmpl w:val="729EBA40"/>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nsid w:val="56CE54E7"/>
    <w:multiLevelType w:val="hybridMultilevel"/>
    <w:tmpl w:val="4B1C081A"/>
    <w:lvl w:ilvl="0" w:tplc="E454FA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64276"/>
    <w:multiLevelType w:val="hybridMultilevel"/>
    <w:tmpl w:val="F620C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AC080F"/>
    <w:multiLevelType w:val="hybridMultilevel"/>
    <w:tmpl w:val="B1C6AB9A"/>
    <w:lvl w:ilvl="0" w:tplc="0409000F">
      <w:start w:val="1"/>
      <w:numFmt w:val="decimal"/>
      <w:lvlText w:val="%1."/>
      <w:lvlJc w:val="left"/>
      <w:pPr>
        <w:ind w:left="2700" w:hanging="360"/>
      </w:pPr>
      <w:rPr>
        <w:rFont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nsid w:val="7A195CAE"/>
    <w:multiLevelType w:val="hybridMultilevel"/>
    <w:tmpl w:val="7130A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B93B77"/>
    <w:multiLevelType w:val="hybridMultilevel"/>
    <w:tmpl w:val="729EBA40"/>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6"/>
  </w:num>
  <w:num w:numId="2">
    <w:abstractNumId w:val="1"/>
  </w:num>
  <w:num w:numId="3">
    <w:abstractNumId w:val="9"/>
  </w:num>
  <w:num w:numId="4">
    <w:abstractNumId w:val="3"/>
  </w:num>
  <w:num w:numId="5">
    <w:abstractNumId w:val="2"/>
  </w:num>
  <w:num w:numId="6">
    <w:abstractNumId w:val="8"/>
  </w:num>
  <w:num w:numId="7">
    <w:abstractNumId w:val="5"/>
  </w:num>
  <w:num w:numId="8">
    <w:abstractNumId w:val="10"/>
  </w:num>
  <w:num w:numId="9">
    <w:abstractNumId w:val="4"/>
  </w:num>
  <w:num w:numId="10">
    <w:abstractNumId w:val="0"/>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 Quimby">
    <w15:presenceInfo w15:providerId="AD" w15:userId="S-1-5-21-763395156-1814475548-3200716733-1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EA"/>
    <w:rsid w:val="00016886"/>
    <w:rsid w:val="0002270C"/>
    <w:rsid w:val="00031D87"/>
    <w:rsid w:val="00061E85"/>
    <w:rsid w:val="00067224"/>
    <w:rsid w:val="00086E6E"/>
    <w:rsid w:val="00093960"/>
    <w:rsid w:val="00094613"/>
    <w:rsid w:val="000977F4"/>
    <w:rsid w:val="000B12E5"/>
    <w:rsid w:val="000B744C"/>
    <w:rsid w:val="000D0650"/>
    <w:rsid w:val="000D60EA"/>
    <w:rsid w:val="000E091E"/>
    <w:rsid w:val="001001B5"/>
    <w:rsid w:val="001059FE"/>
    <w:rsid w:val="0012240E"/>
    <w:rsid w:val="00134121"/>
    <w:rsid w:val="00151F37"/>
    <w:rsid w:val="00172713"/>
    <w:rsid w:val="001772A8"/>
    <w:rsid w:val="00187AEF"/>
    <w:rsid w:val="001B13BE"/>
    <w:rsid w:val="001B732E"/>
    <w:rsid w:val="001D176C"/>
    <w:rsid w:val="00202BCA"/>
    <w:rsid w:val="00203A26"/>
    <w:rsid w:val="0020541C"/>
    <w:rsid w:val="002355DF"/>
    <w:rsid w:val="00260EE1"/>
    <w:rsid w:val="0026772C"/>
    <w:rsid w:val="002952F0"/>
    <w:rsid w:val="002A3983"/>
    <w:rsid w:val="002C3E12"/>
    <w:rsid w:val="002C65A5"/>
    <w:rsid w:val="002F33E1"/>
    <w:rsid w:val="00305D2F"/>
    <w:rsid w:val="00307872"/>
    <w:rsid w:val="003147F2"/>
    <w:rsid w:val="00325955"/>
    <w:rsid w:val="003353F3"/>
    <w:rsid w:val="0034433E"/>
    <w:rsid w:val="0037148D"/>
    <w:rsid w:val="003A0EA2"/>
    <w:rsid w:val="003A3BA7"/>
    <w:rsid w:val="003B1438"/>
    <w:rsid w:val="003E0400"/>
    <w:rsid w:val="00402904"/>
    <w:rsid w:val="004034B1"/>
    <w:rsid w:val="00410357"/>
    <w:rsid w:val="00437EEC"/>
    <w:rsid w:val="00443D53"/>
    <w:rsid w:val="004508B4"/>
    <w:rsid w:val="00452E62"/>
    <w:rsid w:val="004664E8"/>
    <w:rsid w:val="004C5B10"/>
    <w:rsid w:val="004C6772"/>
    <w:rsid w:val="004D23B6"/>
    <w:rsid w:val="004D45E1"/>
    <w:rsid w:val="004E2B99"/>
    <w:rsid w:val="004E6C0D"/>
    <w:rsid w:val="004F57A6"/>
    <w:rsid w:val="00516D76"/>
    <w:rsid w:val="005276DF"/>
    <w:rsid w:val="0054116A"/>
    <w:rsid w:val="00546961"/>
    <w:rsid w:val="005A5485"/>
    <w:rsid w:val="005B43A0"/>
    <w:rsid w:val="005C1797"/>
    <w:rsid w:val="005D0373"/>
    <w:rsid w:val="005D0FC6"/>
    <w:rsid w:val="005E2D00"/>
    <w:rsid w:val="00606477"/>
    <w:rsid w:val="00636184"/>
    <w:rsid w:val="00647057"/>
    <w:rsid w:val="00654666"/>
    <w:rsid w:val="006667C4"/>
    <w:rsid w:val="006E1827"/>
    <w:rsid w:val="006E6EE3"/>
    <w:rsid w:val="007048D6"/>
    <w:rsid w:val="00707B2C"/>
    <w:rsid w:val="0073736C"/>
    <w:rsid w:val="00764DF1"/>
    <w:rsid w:val="00774975"/>
    <w:rsid w:val="00794819"/>
    <w:rsid w:val="007B06A5"/>
    <w:rsid w:val="007D440F"/>
    <w:rsid w:val="007F14A2"/>
    <w:rsid w:val="00820F0D"/>
    <w:rsid w:val="0082495F"/>
    <w:rsid w:val="008638C0"/>
    <w:rsid w:val="00864AB9"/>
    <w:rsid w:val="00867D04"/>
    <w:rsid w:val="008A1243"/>
    <w:rsid w:val="008D64C7"/>
    <w:rsid w:val="008F2ACC"/>
    <w:rsid w:val="00901710"/>
    <w:rsid w:val="00935818"/>
    <w:rsid w:val="0095270E"/>
    <w:rsid w:val="0096444B"/>
    <w:rsid w:val="0096651C"/>
    <w:rsid w:val="009B01B0"/>
    <w:rsid w:val="009D50DD"/>
    <w:rsid w:val="009E4EB7"/>
    <w:rsid w:val="009F2D76"/>
    <w:rsid w:val="00A01D3A"/>
    <w:rsid w:val="00A1415A"/>
    <w:rsid w:val="00A20E8B"/>
    <w:rsid w:val="00A33BA5"/>
    <w:rsid w:val="00A63221"/>
    <w:rsid w:val="00A724BE"/>
    <w:rsid w:val="00A81045"/>
    <w:rsid w:val="00AA673F"/>
    <w:rsid w:val="00AB1B07"/>
    <w:rsid w:val="00AB76A1"/>
    <w:rsid w:val="00AB7CFD"/>
    <w:rsid w:val="00AD1565"/>
    <w:rsid w:val="00AF25CC"/>
    <w:rsid w:val="00B06187"/>
    <w:rsid w:val="00B1447C"/>
    <w:rsid w:val="00B20E8A"/>
    <w:rsid w:val="00B25FE9"/>
    <w:rsid w:val="00B422F3"/>
    <w:rsid w:val="00B634D9"/>
    <w:rsid w:val="00BB7010"/>
    <w:rsid w:val="00BC6431"/>
    <w:rsid w:val="00BF4DC1"/>
    <w:rsid w:val="00C00049"/>
    <w:rsid w:val="00C10826"/>
    <w:rsid w:val="00C57017"/>
    <w:rsid w:val="00C813FD"/>
    <w:rsid w:val="00C94CD4"/>
    <w:rsid w:val="00CE48B0"/>
    <w:rsid w:val="00CE6EF3"/>
    <w:rsid w:val="00CF5C19"/>
    <w:rsid w:val="00D045A3"/>
    <w:rsid w:val="00D07CF2"/>
    <w:rsid w:val="00D30C4C"/>
    <w:rsid w:val="00D355AA"/>
    <w:rsid w:val="00D36B54"/>
    <w:rsid w:val="00D75DDE"/>
    <w:rsid w:val="00D830D6"/>
    <w:rsid w:val="00D94FDA"/>
    <w:rsid w:val="00D97DC9"/>
    <w:rsid w:val="00DF107A"/>
    <w:rsid w:val="00E41C86"/>
    <w:rsid w:val="00E7249C"/>
    <w:rsid w:val="00E72E04"/>
    <w:rsid w:val="00E83BEF"/>
    <w:rsid w:val="00E83FC9"/>
    <w:rsid w:val="00E90EDB"/>
    <w:rsid w:val="00E93841"/>
    <w:rsid w:val="00E945BD"/>
    <w:rsid w:val="00EC4CA4"/>
    <w:rsid w:val="00EF34E3"/>
    <w:rsid w:val="00F06449"/>
    <w:rsid w:val="00F31079"/>
    <w:rsid w:val="00F35A38"/>
    <w:rsid w:val="00F54507"/>
    <w:rsid w:val="00F835D9"/>
    <w:rsid w:val="00F97A33"/>
    <w:rsid w:val="00FA3E78"/>
    <w:rsid w:val="00FC4F2A"/>
    <w:rsid w:val="00FE4349"/>
    <w:rsid w:val="00FF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1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uiPriority w:val="99"/>
    <w:rsid w:val="00BC6431"/>
    <w:pPr>
      <w:spacing w:after="0" w:line="240" w:lineRule="auto"/>
    </w:pPr>
    <w:rPr>
      <w:rFonts w:ascii="Times New" w:eastAsia="Times New Roman" w:hAnsi="Times New" w:cs="Times New Roman"/>
      <w:sz w:val="24"/>
      <w:szCs w:val="20"/>
    </w:rPr>
  </w:style>
  <w:style w:type="paragraph" w:customStyle="1" w:styleId="TableText">
    <w:name w:val="Table Text"/>
    <w:uiPriority w:val="99"/>
    <w:rsid w:val="003147F2"/>
    <w:pPr>
      <w:spacing w:after="0" w:line="240" w:lineRule="auto"/>
    </w:pPr>
    <w:rPr>
      <w:rFonts w:ascii="Arial Narrow" w:eastAsia="Times New Roman" w:hAnsi="Arial Narrow" w:cs="Times New Roman"/>
      <w:color w:val="000000"/>
      <w:sz w:val="24"/>
      <w:szCs w:val="20"/>
    </w:rPr>
  </w:style>
  <w:style w:type="paragraph" w:styleId="ListParagraph">
    <w:name w:val="List Paragraph"/>
    <w:basedOn w:val="Normal"/>
    <w:uiPriority w:val="34"/>
    <w:qFormat/>
    <w:rsid w:val="003147F2"/>
    <w:pPr>
      <w:ind w:left="720"/>
      <w:contextualSpacing/>
    </w:pPr>
  </w:style>
  <w:style w:type="paragraph" w:styleId="BalloonText">
    <w:name w:val="Balloon Text"/>
    <w:basedOn w:val="Normal"/>
    <w:link w:val="BalloonTextChar"/>
    <w:uiPriority w:val="99"/>
    <w:semiHidden/>
    <w:unhideWhenUsed/>
    <w:rsid w:val="002F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E1"/>
    <w:rPr>
      <w:rFonts w:ascii="Tahoma" w:hAnsi="Tahoma" w:cs="Tahoma"/>
      <w:sz w:val="16"/>
      <w:szCs w:val="16"/>
    </w:rPr>
  </w:style>
  <w:style w:type="paragraph" w:styleId="Header">
    <w:name w:val="header"/>
    <w:basedOn w:val="Normal"/>
    <w:link w:val="HeaderChar"/>
    <w:uiPriority w:val="99"/>
    <w:unhideWhenUsed/>
    <w:rsid w:val="002F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3E1"/>
  </w:style>
  <w:style w:type="paragraph" w:styleId="Footer">
    <w:name w:val="footer"/>
    <w:basedOn w:val="Normal"/>
    <w:link w:val="FooterChar"/>
    <w:uiPriority w:val="99"/>
    <w:unhideWhenUsed/>
    <w:rsid w:val="002F3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3E1"/>
  </w:style>
  <w:style w:type="character" w:styleId="CommentReference">
    <w:name w:val="annotation reference"/>
    <w:basedOn w:val="DefaultParagraphFont"/>
    <w:uiPriority w:val="99"/>
    <w:semiHidden/>
    <w:unhideWhenUsed/>
    <w:rsid w:val="007F14A2"/>
    <w:rPr>
      <w:sz w:val="16"/>
      <w:szCs w:val="16"/>
    </w:rPr>
  </w:style>
  <w:style w:type="paragraph" w:styleId="CommentText">
    <w:name w:val="annotation text"/>
    <w:basedOn w:val="Normal"/>
    <w:link w:val="CommentTextChar"/>
    <w:uiPriority w:val="99"/>
    <w:semiHidden/>
    <w:unhideWhenUsed/>
    <w:rsid w:val="007F14A2"/>
    <w:pPr>
      <w:spacing w:line="240" w:lineRule="auto"/>
    </w:pPr>
    <w:rPr>
      <w:sz w:val="20"/>
      <w:szCs w:val="20"/>
    </w:rPr>
  </w:style>
  <w:style w:type="character" w:customStyle="1" w:styleId="CommentTextChar">
    <w:name w:val="Comment Text Char"/>
    <w:basedOn w:val="DefaultParagraphFont"/>
    <w:link w:val="CommentText"/>
    <w:uiPriority w:val="99"/>
    <w:semiHidden/>
    <w:rsid w:val="007F14A2"/>
    <w:rPr>
      <w:sz w:val="20"/>
      <w:szCs w:val="20"/>
    </w:rPr>
  </w:style>
  <w:style w:type="paragraph" w:styleId="CommentSubject">
    <w:name w:val="annotation subject"/>
    <w:basedOn w:val="CommentText"/>
    <w:next w:val="CommentText"/>
    <w:link w:val="CommentSubjectChar"/>
    <w:uiPriority w:val="99"/>
    <w:semiHidden/>
    <w:unhideWhenUsed/>
    <w:rsid w:val="007F14A2"/>
    <w:rPr>
      <w:b/>
      <w:bCs/>
    </w:rPr>
  </w:style>
  <w:style w:type="character" w:customStyle="1" w:styleId="CommentSubjectChar">
    <w:name w:val="Comment Subject Char"/>
    <w:basedOn w:val="CommentTextChar"/>
    <w:link w:val="CommentSubject"/>
    <w:uiPriority w:val="99"/>
    <w:semiHidden/>
    <w:rsid w:val="007F14A2"/>
    <w:rPr>
      <w:b/>
      <w:bCs/>
      <w:sz w:val="20"/>
      <w:szCs w:val="20"/>
    </w:rPr>
  </w:style>
  <w:style w:type="paragraph" w:styleId="FootnoteText">
    <w:name w:val="footnote text"/>
    <w:basedOn w:val="Normal"/>
    <w:link w:val="FootnoteTextChar"/>
    <w:uiPriority w:val="99"/>
    <w:semiHidden/>
    <w:unhideWhenUsed/>
    <w:rsid w:val="00A20E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E8B"/>
    <w:rPr>
      <w:sz w:val="20"/>
      <w:szCs w:val="20"/>
    </w:rPr>
  </w:style>
  <w:style w:type="character" w:styleId="FootnoteReference">
    <w:name w:val="footnote reference"/>
    <w:basedOn w:val="DefaultParagraphFont"/>
    <w:uiPriority w:val="99"/>
    <w:semiHidden/>
    <w:unhideWhenUsed/>
    <w:rsid w:val="00A20E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uiPriority w:val="99"/>
    <w:rsid w:val="00BC6431"/>
    <w:pPr>
      <w:spacing w:after="0" w:line="240" w:lineRule="auto"/>
    </w:pPr>
    <w:rPr>
      <w:rFonts w:ascii="Times New" w:eastAsia="Times New Roman" w:hAnsi="Times New" w:cs="Times New Roman"/>
      <w:sz w:val="24"/>
      <w:szCs w:val="20"/>
    </w:rPr>
  </w:style>
  <w:style w:type="paragraph" w:customStyle="1" w:styleId="TableText">
    <w:name w:val="Table Text"/>
    <w:uiPriority w:val="99"/>
    <w:rsid w:val="003147F2"/>
    <w:pPr>
      <w:spacing w:after="0" w:line="240" w:lineRule="auto"/>
    </w:pPr>
    <w:rPr>
      <w:rFonts w:ascii="Arial Narrow" w:eastAsia="Times New Roman" w:hAnsi="Arial Narrow" w:cs="Times New Roman"/>
      <w:color w:val="000000"/>
      <w:sz w:val="24"/>
      <w:szCs w:val="20"/>
    </w:rPr>
  </w:style>
  <w:style w:type="paragraph" w:styleId="ListParagraph">
    <w:name w:val="List Paragraph"/>
    <w:basedOn w:val="Normal"/>
    <w:uiPriority w:val="34"/>
    <w:qFormat/>
    <w:rsid w:val="003147F2"/>
    <w:pPr>
      <w:ind w:left="720"/>
      <w:contextualSpacing/>
    </w:pPr>
  </w:style>
  <w:style w:type="paragraph" w:styleId="BalloonText">
    <w:name w:val="Balloon Text"/>
    <w:basedOn w:val="Normal"/>
    <w:link w:val="BalloonTextChar"/>
    <w:uiPriority w:val="99"/>
    <w:semiHidden/>
    <w:unhideWhenUsed/>
    <w:rsid w:val="002F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E1"/>
    <w:rPr>
      <w:rFonts w:ascii="Tahoma" w:hAnsi="Tahoma" w:cs="Tahoma"/>
      <w:sz w:val="16"/>
      <w:szCs w:val="16"/>
    </w:rPr>
  </w:style>
  <w:style w:type="paragraph" w:styleId="Header">
    <w:name w:val="header"/>
    <w:basedOn w:val="Normal"/>
    <w:link w:val="HeaderChar"/>
    <w:uiPriority w:val="99"/>
    <w:unhideWhenUsed/>
    <w:rsid w:val="002F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3E1"/>
  </w:style>
  <w:style w:type="paragraph" w:styleId="Footer">
    <w:name w:val="footer"/>
    <w:basedOn w:val="Normal"/>
    <w:link w:val="FooterChar"/>
    <w:uiPriority w:val="99"/>
    <w:unhideWhenUsed/>
    <w:rsid w:val="002F3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3E1"/>
  </w:style>
  <w:style w:type="character" w:styleId="CommentReference">
    <w:name w:val="annotation reference"/>
    <w:basedOn w:val="DefaultParagraphFont"/>
    <w:uiPriority w:val="99"/>
    <w:semiHidden/>
    <w:unhideWhenUsed/>
    <w:rsid w:val="007F14A2"/>
    <w:rPr>
      <w:sz w:val="16"/>
      <w:szCs w:val="16"/>
    </w:rPr>
  </w:style>
  <w:style w:type="paragraph" w:styleId="CommentText">
    <w:name w:val="annotation text"/>
    <w:basedOn w:val="Normal"/>
    <w:link w:val="CommentTextChar"/>
    <w:uiPriority w:val="99"/>
    <w:semiHidden/>
    <w:unhideWhenUsed/>
    <w:rsid w:val="007F14A2"/>
    <w:pPr>
      <w:spacing w:line="240" w:lineRule="auto"/>
    </w:pPr>
    <w:rPr>
      <w:sz w:val="20"/>
      <w:szCs w:val="20"/>
    </w:rPr>
  </w:style>
  <w:style w:type="character" w:customStyle="1" w:styleId="CommentTextChar">
    <w:name w:val="Comment Text Char"/>
    <w:basedOn w:val="DefaultParagraphFont"/>
    <w:link w:val="CommentText"/>
    <w:uiPriority w:val="99"/>
    <w:semiHidden/>
    <w:rsid w:val="007F14A2"/>
    <w:rPr>
      <w:sz w:val="20"/>
      <w:szCs w:val="20"/>
    </w:rPr>
  </w:style>
  <w:style w:type="paragraph" w:styleId="CommentSubject">
    <w:name w:val="annotation subject"/>
    <w:basedOn w:val="CommentText"/>
    <w:next w:val="CommentText"/>
    <w:link w:val="CommentSubjectChar"/>
    <w:uiPriority w:val="99"/>
    <w:semiHidden/>
    <w:unhideWhenUsed/>
    <w:rsid w:val="007F14A2"/>
    <w:rPr>
      <w:b/>
      <w:bCs/>
    </w:rPr>
  </w:style>
  <w:style w:type="character" w:customStyle="1" w:styleId="CommentSubjectChar">
    <w:name w:val="Comment Subject Char"/>
    <w:basedOn w:val="CommentTextChar"/>
    <w:link w:val="CommentSubject"/>
    <w:uiPriority w:val="99"/>
    <w:semiHidden/>
    <w:rsid w:val="007F14A2"/>
    <w:rPr>
      <w:b/>
      <w:bCs/>
      <w:sz w:val="20"/>
      <w:szCs w:val="20"/>
    </w:rPr>
  </w:style>
  <w:style w:type="paragraph" w:styleId="FootnoteText">
    <w:name w:val="footnote text"/>
    <w:basedOn w:val="Normal"/>
    <w:link w:val="FootnoteTextChar"/>
    <w:uiPriority w:val="99"/>
    <w:semiHidden/>
    <w:unhideWhenUsed/>
    <w:rsid w:val="00A20E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E8B"/>
    <w:rPr>
      <w:sz w:val="20"/>
      <w:szCs w:val="20"/>
    </w:rPr>
  </w:style>
  <w:style w:type="character" w:styleId="FootnoteReference">
    <w:name w:val="footnote reference"/>
    <w:basedOn w:val="DefaultParagraphFont"/>
    <w:uiPriority w:val="99"/>
    <w:semiHidden/>
    <w:unhideWhenUsed/>
    <w:rsid w:val="00A20E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D0D71-9AE9-4623-ACF3-6AAEEBDB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MISO</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Skiba</dc:creator>
  <cp:lastModifiedBy>Ed Skiba</cp:lastModifiedBy>
  <cp:revision>8</cp:revision>
  <cp:lastPrinted>2016-07-06T18:27:00Z</cp:lastPrinted>
  <dcterms:created xsi:type="dcterms:W3CDTF">2017-04-14T15:43:00Z</dcterms:created>
  <dcterms:modified xsi:type="dcterms:W3CDTF">2017-04-15T23:34:00Z</dcterms:modified>
</cp:coreProperties>
</file>