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ED" w:rsidRPr="00FF601C" w:rsidRDefault="00A255ED" w:rsidP="00A255ED">
      <w:pPr>
        <w:ind w:left="2520" w:hanging="2520"/>
        <w:jc w:val="center"/>
        <w:rPr>
          <w:rFonts w:ascii="Times New Roman" w:hAnsi="Times New Roman"/>
          <w:b/>
          <w:bCs/>
          <w:sz w:val="24"/>
          <w:szCs w:val="24"/>
        </w:rPr>
      </w:pPr>
      <w:bookmarkStart w:id="0" w:name="_GoBack"/>
      <w:bookmarkEnd w:id="0"/>
      <w:r w:rsidRPr="00FF601C">
        <w:rPr>
          <w:rFonts w:ascii="Times New Roman" w:hAnsi="Times New Roman"/>
          <w:b/>
          <w:bCs/>
          <w:sz w:val="24"/>
          <w:szCs w:val="24"/>
        </w:rPr>
        <w:t xml:space="preserve">Formal Comments </w:t>
      </w:r>
    </w:p>
    <w:p w:rsidR="00A255ED" w:rsidRPr="00FF601C" w:rsidRDefault="00A255ED" w:rsidP="00A255ED">
      <w:pPr>
        <w:spacing w:after="120"/>
        <w:ind w:left="2520" w:hanging="2520"/>
        <w:rPr>
          <w:rFonts w:ascii="Times New Roman" w:hAnsi="Times New Roman"/>
          <w:sz w:val="24"/>
          <w:szCs w:val="24"/>
        </w:rPr>
      </w:pPr>
      <w:r w:rsidRPr="00FF601C">
        <w:rPr>
          <w:rFonts w:ascii="Times New Roman" w:hAnsi="Times New Roman"/>
          <w:b/>
          <w:bCs/>
          <w:sz w:val="24"/>
          <w:szCs w:val="24"/>
        </w:rPr>
        <w:t>Quadrant:</w:t>
      </w:r>
      <w:r w:rsidRPr="00FF601C">
        <w:rPr>
          <w:rFonts w:ascii="Times New Roman" w:hAnsi="Times New Roman"/>
          <w:sz w:val="24"/>
          <w:szCs w:val="24"/>
        </w:rPr>
        <w:tab/>
        <w:t>Wholesale Electric Quadrant</w:t>
      </w:r>
    </w:p>
    <w:p w:rsidR="00A255ED" w:rsidRPr="00FF601C" w:rsidRDefault="00A255ED" w:rsidP="00A255ED">
      <w:pPr>
        <w:pStyle w:val="PlainText"/>
        <w:tabs>
          <w:tab w:val="left" w:pos="0"/>
        </w:tabs>
        <w:ind w:left="2520" w:hanging="2520"/>
        <w:rPr>
          <w:rFonts w:ascii="Times New Roman" w:hAnsi="Times New Roman"/>
          <w:sz w:val="24"/>
          <w:szCs w:val="24"/>
        </w:rPr>
      </w:pPr>
      <w:r w:rsidRPr="00FF601C">
        <w:rPr>
          <w:rFonts w:ascii="Times New Roman" w:hAnsi="Times New Roman"/>
          <w:b/>
          <w:bCs/>
          <w:sz w:val="24"/>
          <w:szCs w:val="24"/>
        </w:rPr>
        <w:t>Recommendations:</w:t>
      </w:r>
      <w:r w:rsidRPr="00FF601C">
        <w:rPr>
          <w:rFonts w:ascii="Times New Roman" w:hAnsi="Times New Roman"/>
          <w:sz w:val="24"/>
          <w:szCs w:val="24"/>
        </w:rPr>
        <w:t xml:space="preserve"> </w:t>
      </w:r>
      <w:r w:rsidRPr="00FF601C">
        <w:rPr>
          <w:rFonts w:ascii="Times New Roman" w:hAnsi="Times New Roman"/>
          <w:sz w:val="24"/>
          <w:szCs w:val="24"/>
        </w:rPr>
        <w:tab/>
      </w:r>
      <w:r w:rsidRPr="00A255ED">
        <w:rPr>
          <w:rFonts w:ascii="Times New Roman" w:hAnsi="Times New Roman"/>
          <w:sz w:val="24"/>
          <w:szCs w:val="24"/>
        </w:rPr>
        <w:t>2014 WEQ Annual Plan Item 1(a), 1(b) and 1(d) / R11020</w:t>
      </w:r>
      <w:r>
        <w:rPr>
          <w:rFonts w:ascii="Times New Roman" w:hAnsi="Times New Roman"/>
          <w:sz w:val="24"/>
          <w:szCs w:val="24"/>
        </w:rPr>
        <w:t xml:space="preserve"> (</w:t>
      </w:r>
      <w:r w:rsidRPr="00A255ED">
        <w:rPr>
          <w:rFonts w:ascii="Times New Roman" w:hAnsi="Times New Roman"/>
          <w:sz w:val="24"/>
          <w:szCs w:val="24"/>
        </w:rPr>
        <w:t>Parallel Flow Visualization/Mitigation for Reliability Coordinators in the Eastern Interconnection – Permanent Solution, WEQ-008 Consistency R</w:t>
      </w:r>
      <w:r>
        <w:rPr>
          <w:rFonts w:ascii="Times New Roman" w:hAnsi="Times New Roman"/>
          <w:sz w:val="24"/>
          <w:szCs w:val="24"/>
        </w:rPr>
        <w:t>eview, Standards Request R11020)</w:t>
      </w:r>
    </w:p>
    <w:p w:rsidR="00A255ED" w:rsidRPr="00FF601C" w:rsidRDefault="00A255ED" w:rsidP="00A255ED">
      <w:pPr>
        <w:spacing w:before="60" w:after="60"/>
        <w:ind w:left="2520" w:hanging="2520"/>
        <w:rPr>
          <w:rFonts w:ascii="Times New Roman" w:hAnsi="Times New Roman"/>
          <w:bCs/>
          <w:sz w:val="24"/>
          <w:szCs w:val="24"/>
        </w:rPr>
      </w:pPr>
      <w:r w:rsidRPr="00FF601C">
        <w:rPr>
          <w:rFonts w:ascii="Times New Roman" w:hAnsi="Times New Roman"/>
          <w:b/>
          <w:bCs/>
          <w:sz w:val="24"/>
          <w:szCs w:val="24"/>
        </w:rPr>
        <w:t>Submitted By:</w:t>
      </w:r>
      <w:r w:rsidRPr="00FF601C">
        <w:rPr>
          <w:rFonts w:ascii="Times New Roman" w:hAnsi="Times New Roman"/>
          <w:b/>
          <w:bCs/>
          <w:sz w:val="24"/>
          <w:szCs w:val="24"/>
        </w:rPr>
        <w:tab/>
      </w:r>
      <w:r w:rsidR="007B409D">
        <w:rPr>
          <w:rFonts w:ascii="Times New Roman" w:hAnsi="Times New Roman"/>
          <w:bCs/>
          <w:sz w:val="24"/>
          <w:szCs w:val="24"/>
        </w:rPr>
        <w:t xml:space="preserve">IESO, ISO New England, MISO, </w:t>
      </w:r>
      <w:r w:rsidR="00200E1F">
        <w:rPr>
          <w:rFonts w:ascii="Times New Roman" w:hAnsi="Times New Roman"/>
          <w:bCs/>
          <w:sz w:val="24"/>
          <w:szCs w:val="24"/>
        </w:rPr>
        <w:t xml:space="preserve">NYISO, </w:t>
      </w:r>
      <w:r w:rsidR="007B409D">
        <w:rPr>
          <w:rFonts w:ascii="Times New Roman" w:hAnsi="Times New Roman"/>
          <w:bCs/>
          <w:sz w:val="24"/>
          <w:szCs w:val="24"/>
        </w:rPr>
        <w:t>PJM, SPP</w:t>
      </w:r>
    </w:p>
    <w:p w:rsidR="00A255ED" w:rsidRPr="00FF601C" w:rsidRDefault="00A255ED" w:rsidP="00A1357D">
      <w:pPr>
        <w:spacing w:after="0"/>
        <w:ind w:left="2520" w:hanging="2520"/>
        <w:rPr>
          <w:rFonts w:ascii="Times New Roman" w:hAnsi="Times New Roman"/>
          <w:sz w:val="24"/>
          <w:szCs w:val="24"/>
        </w:rPr>
      </w:pPr>
      <w:r w:rsidRPr="00FF601C">
        <w:rPr>
          <w:rFonts w:ascii="Times New Roman" w:hAnsi="Times New Roman"/>
          <w:b/>
          <w:bCs/>
          <w:sz w:val="24"/>
          <w:szCs w:val="24"/>
        </w:rPr>
        <w:t>Date:</w:t>
      </w:r>
      <w:r w:rsidRPr="00FF601C">
        <w:rPr>
          <w:rFonts w:ascii="Times New Roman" w:hAnsi="Times New Roman"/>
          <w:sz w:val="24"/>
          <w:szCs w:val="24"/>
        </w:rPr>
        <w:tab/>
      </w:r>
      <w:r w:rsidR="002A72E3">
        <w:rPr>
          <w:rFonts w:ascii="Times New Roman" w:hAnsi="Times New Roman"/>
          <w:sz w:val="24"/>
          <w:szCs w:val="24"/>
        </w:rPr>
        <w:t xml:space="preserve">February </w:t>
      </w:r>
      <w:r w:rsidR="00200E1F">
        <w:rPr>
          <w:rFonts w:ascii="Times New Roman" w:hAnsi="Times New Roman"/>
          <w:sz w:val="24"/>
          <w:szCs w:val="24"/>
        </w:rPr>
        <w:t>6</w:t>
      </w:r>
      <w:r w:rsidR="002A72E3">
        <w:rPr>
          <w:rFonts w:ascii="Times New Roman" w:hAnsi="Times New Roman"/>
          <w:sz w:val="24"/>
          <w:szCs w:val="24"/>
        </w:rPr>
        <w:t>, 2015</w:t>
      </w:r>
    </w:p>
    <w:p w:rsidR="00A255ED" w:rsidRPr="00A1357D" w:rsidRDefault="00A255ED" w:rsidP="00A1357D">
      <w:pPr>
        <w:pBdr>
          <w:bottom w:val="single" w:sz="12" w:space="1" w:color="auto"/>
        </w:pBdr>
        <w:rPr>
          <w:rFonts w:ascii="Times New Roman" w:hAnsi="Times New Roman"/>
          <w:b/>
          <w:sz w:val="16"/>
          <w:szCs w:val="16"/>
        </w:rPr>
      </w:pPr>
    </w:p>
    <w:p w:rsidR="00806C30" w:rsidRPr="00A255ED" w:rsidRDefault="00806C30" w:rsidP="00806C30">
      <w:pPr>
        <w:spacing w:after="0"/>
        <w:rPr>
          <w:rFonts w:ascii="Times New Roman" w:hAnsi="Times New Roman" w:cs="Times New Roman"/>
          <w:sz w:val="24"/>
        </w:rPr>
      </w:pPr>
      <w:r>
        <w:rPr>
          <w:rFonts w:ascii="Times New Roman" w:hAnsi="Times New Roman" w:cs="Times New Roman"/>
          <w:sz w:val="24"/>
        </w:rPr>
        <w:t xml:space="preserve">The draft standards for Parallel Flow Visualization have gone through some of the most </w:t>
      </w:r>
      <w:r w:rsidR="00A91C63">
        <w:rPr>
          <w:rFonts w:ascii="Times New Roman" w:hAnsi="Times New Roman" w:cs="Times New Roman"/>
          <w:sz w:val="24"/>
        </w:rPr>
        <w:t xml:space="preserve">iterative </w:t>
      </w:r>
      <w:r>
        <w:rPr>
          <w:rFonts w:ascii="Times New Roman" w:hAnsi="Times New Roman" w:cs="Times New Roman"/>
          <w:sz w:val="24"/>
        </w:rPr>
        <w:t>comment periods</w:t>
      </w:r>
      <w:r w:rsidR="00A91C63">
        <w:rPr>
          <w:rFonts w:ascii="Times New Roman" w:hAnsi="Times New Roman" w:cs="Times New Roman"/>
          <w:sz w:val="24"/>
        </w:rPr>
        <w:t xml:space="preserve"> </w:t>
      </w:r>
      <w:r>
        <w:rPr>
          <w:rFonts w:ascii="Times New Roman" w:hAnsi="Times New Roman" w:cs="Times New Roman"/>
          <w:sz w:val="24"/>
        </w:rPr>
        <w:t>by the Wholesale Electric Quadrant.  In each of these formal and informal comment periods</w:t>
      </w:r>
      <w:r w:rsidR="002A72E3">
        <w:rPr>
          <w:rFonts w:ascii="Times New Roman" w:hAnsi="Times New Roman" w:cs="Times New Roman"/>
          <w:sz w:val="24"/>
        </w:rPr>
        <w:t>,</w:t>
      </w:r>
      <w:r>
        <w:rPr>
          <w:rFonts w:ascii="Times New Roman" w:hAnsi="Times New Roman" w:cs="Times New Roman"/>
          <w:sz w:val="24"/>
        </w:rPr>
        <w:t xml:space="preserve"> the BPS and the Executive Committee Parallel Flow </w:t>
      </w:r>
      <w:r w:rsidR="002A72E3">
        <w:rPr>
          <w:rFonts w:ascii="Times New Roman" w:hAnsi="Times New Roman" w:cs="Times New Roman"/>
          <w:sz w:val="24"/>
        </w:rPr>
        <w:t>Visualization Task Force, the participants reviewing the</w:t>
      </w:r>
      <w:r>
        <w:rPr>
          <w:rFonts w:ascii="Times New Roman" w:hAnsi="Times New Roman" w:cs="Times New Roman"/>
          <w:sz w:val="24"/>
        </w:rPr>
        <w:t xml:space="preserve"> comment</w:t>
      </w:r>
      <w:r w:rsidR="002A72E3">
        <w:rPr>
          <w:rFonts w:ascii="Times New Roman" w:hAnsi="Times New Roman" w:cs="Times New Roman"/>
          <w:sz w:val="24"/>
        </w:rPr>
        <w:t>s,</w:t>
      </w:r>
      <w:r>
        <w:rPr>
          <w:rFonts w:ascii="Times New Roman" w:hAnsi="Times New Roman" w:cs="Times New Roman"/>
          <w:sz w:val="24"/>
        </w:rPr>
        <w:t xml:space="preserve"> </w:t>
      </w:r>
      <w:r w:rsidR="002A72E3">
        <w:rPr>
          <w:rFonts w:ascii="Times New Roman" w:hAnsi="Times New Roman" w:cs="Times New Roman"/>
          <w:sz w:val="24"/>
        </w:rPr>
        <w:t xml:space="preserve">have shown </w:t>
      </w:r>
      <w:r w:rsidR="0005251F">
        <w:rPr>
          <w:rFonts w:ascii="Times New Roman" w:hAnsi="Times New Roman" w:cs="Times New Roman"/>
          <w:sz w:val="24"/>
        </w:rPr>
        <w:t>willingness</w:t>
      </w:r>
      <w:r w:rsidRPr="00A255ED">
        <w:rPr>
          <w:rFonts w:ascii="Times New Roman" w:hAnsi="Times New Roman" w:cs="Times New Roman"/>
          <w:sz w:val="24"/>
        </w:rPr>
        <w:t xml:space="preserve"> to compromise on key issues to </w:t>
      </w:r>
      <w:r w:rsidR="002A72E3">
        <w:rPr>
          <w:rFonts w:ascii="Times New Roman" w:hAnsi="Times New Roman" w:cs="Times New Roman"/>
          <w:sz w:val="24"/>
        </w:rPr>
        <w:t xml:space="preserve">develop a set of standards that </w:t>
      </w:r>
      <w:r w:rsidR="00A91C63">
        <w:rPr>
          <w:rFonts w:ascii="Times New Roman" w:hAnsi="Times New Roman" w:cs="Times New Roman"/>
          <w:sz w:val="24"/>
        </w:rPr>
        <w:t xml:space="preserve">could </w:t>
      </w:r>
      <w:r w:rsidR="002A72E3">
        <w:rPr>
          <w:rFonts w:ascii="Times New Roman" w:hAnsi="Times New Roman" w:cs="Times New Roman"/>
          <w:sz w:val="24"/>
        </w:rPr>
        <w:t>be accepted by the industry</w:t>
      </w:r>
      <w:r w:rsidRPr="00A255ED">
        <w:rPr>
          <w:rFonts w:ascii="Times New Roman" w:hAnsi="Times New Roman" w:cs="Times New Roman"/>
          <w:sz w:val="24"/>
        </w:rPr>
        <w:t xml:space="preserve">.  </w:t>
      </w:r>
      <w:r w:rsidR="00A91C63">
        <w:rPr>
          <w:rFonts w:ascii="Times New Roman" w:hAnsi="Times New Roman" w:cs="Times New Roman"/>
          <w:sz w:val="24"/>
        </w:rPr>
        <w:t>The compromises made by the subcommittee were premised upon the issues and concerns be</w:t>
      </w:r>
      <w:r w:rsidR="00737589">
        <w:rPr>
          <w:rFonts w:ascii="Times New Roman" w:hAnsi="Times New Roman" w:cs="Times New Roman"/>
          <w:sz w:val="24"/>
        </w:rPr>
        <w:t>ing</w:t>
      </w:r>
      <w:r w:rsidR="00A91C63">
        <w:rPr>
          <w:rFonts w:ascii="Times New Roman" w:hAnsi="Times New Roman" w:cs="Times New Roman"/>
          <w:sz w:val="24"/>
        </w:rPr>
        <w:t xml:space="preserve"> addressed during the full staffing process.  </w:t>
      </w:r>
      <w:r w:rsidR="002A72E3">
        <w:rPr>
          <w:rFonts w:ascii="Times New Roman" w:hAnsi="Times New Roman" w:cs="Times New Roman"/>
          <w:sz w:val="24"/>
        </w:rPr>
        <w:t>When this version of the s</w:t>
      </w:r>
      <w:r w:rsidR="00E71310">
        <w:rPr>
          <w:rFonts w:ascii="Times New Roman" w:hAnsi="Times New Roman" w:cs="Times New Roman"/>
          <w:sz w:val="24"/>
        </w:rPr>
        <w:t>tandard</w:t>
      </w:r>
      <w:r w:rsidR="002A72E3">
        <w:rPr>
          <w:rFonts w:ascii="Times New Roman" w:hAnsi="Times New Roman" w:cs="Times New Roman"/>
          <w:sz w:val="24"/>
        </w:rPr>
        <w:t xml:space="preserve"> was approved by the EC Task Force for posting, there were no objections or abstentions.</w:t>
      </w:r>
      <w:r w:rsidRPr="00A255ED">
        <w:rPr>
          <w:rFonts w:ascii="Times New Roman" w:hAnsi="Times New Roman" w:cs="Times New Roman"/>
          <w:sz w:val="24"/>
        </w:rPr>
        <w:t xml:space="preserve">  </w:t>
      </w:r>
    </w:p>
    <w:p w:rsidR="00806C30" w:rsidRDefault="00806C30" w:rsidP="00564EB2">
      <w:pPr>
        <w:spacing w:after="0"/>
        <w:rPr>
          <w:rFonts w:ascii="Times New Roman" w:hAnsi="Times New Roman" w:cs="Times New Roman"/>
          <w:sz w:val="24"/>
        </w:rPr>
      </w:pPr>
    </w:p>
    <w:p w:rsidR="00CE5FC8" w:rsidRPr="00A255ED" w:rsidRDefault="007B409D" w:rsidP="00564EB2">
      <w:pPr>
        <w:spacing w:after="0"/>
        <w:rPr>
          <w:rFonts w:ascii="Times New Roman" w:hAnsi="Times New Roman" w:cs="Times New Roman"/>
          <w:sz w:val="24"/>
        </w:rPr>
      </w:pPr>
      <w:r w:rsidRPr="007B409D">
        <w:rPr>
          <w:rFonts w:ascii="Times New Roman" w:hAnsi="Times New Roman" w:cs="Times New Roman"/>
          <w:sz w:val="24"/>
        </w:rPr>
        <w:t>Modifications to the standard may be needed as a result of the field test, which should address the issues and concerns of the subcommittee and include a NERC reliability review. However, we believe the standard is ready for presentation to the Executive Committee for its consideration of approval with the understanding that the standards will be held in abeyance until the completion of the full-staffing, which will include a 12-18 month field test. We support the Executive Committee’s contemplation of approval of this draft standard when they meet on February.</w:t>
      </w:r>
    </w:p>
    <w:sectPr w:rsidR="00CE5FC8" w:rsidRPr="00A255ED" w:rsidSect="00A1357D">
      <w:headerReference w:type="default" r:id="rId9"/>
      <w:pgSz w:w="12240" w:h="15840"/>
      <w:pgMar w:top="1152" w:right="1440"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BB" w:rsidRDefault="004F7DBB" w:rsidP="0031475E">
      <w:pPr>
        <w:spacing w:after="0" w:line="240" w:lineRule="auto"/>
      </w:pPr>
      <w:r>
        <w:separator/>
      </w:r>
    </w:p>
  </w:endnote>
  <w:endnote w:type="continuationSeparator" w:id="0">
    <w:p w:rsidR="004F7DBB" w:rsidRDefault="004F7DBB" w:rsidP="0031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BB" w:rsidRDefault="004F7DBB" w:rsidP="0031475E">
      <w:pPr>
        <w:spacing w:after="0" w:line="240" w:lineRule="auto"/>
      </w:pPr>
      <w:r>
        <w:separator/>
      </w:r>
    </w:p>
  </w:footnote>
  <w:footnote w:type="continuationSeparator" w:id="0">
    <w:p w:rsidR="004F7DBB" w:rsidRDefault="004F7DBB" w:rsidP="00314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BF" w:rsidRDefault="00C82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1195F"/>
    <w:multiLevelType w:val="hybridMultilevel"/>
    <w:tmpl w:val="202A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D60799"/>
    <w:multiLevelType w:val="hybridMultilevel"/>
    <w:tmpl w:val="702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C12F8"/>
    <w:multiLevelType w:val="hybridMultilevel"/>
    <w:tmpl w:val="F57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4EB2"/>
    <w:rsid w:val="000008B7"/>
    <w:rsid w:val="00011BD1"/>
    <w:rsid w:val="00012B6C"/>
    <w:rsid w:val="00012F14"/>
    <w:rsid w:val="000231D9"/>
    <w:rsid w:val="000278E1"/>
    <w:rsid w:val="00037604"/>
    <w:rsid w:val="00046F63"/>
    <w:rsid w:val="00051664"/>
    <w:rsid w:val="000520AF"/>
    <w:rsid w:val="0005251F"/>
    <w:rsid w:val="00060F61"/>
    <w:rsid w:val="000639A8"/>
    <w:rsid w:val="0006756F"/>
    <w:rsid w:val="000759D9"/>
    <w:rsid w:val="00080368"/>
    <w:rsid w:val="000808EC"/>
    <w:rsid w:val="00092869"/>
    <w:rsid w:val="000A1FB8"/>
    <w:rsid w:val="000A2022"/>
    <w:rsid w:val="000A656C"/>
    <w:rsid w:val="000A6BEE"/>
    <w:rsid w:val="000C6576"/>
    <w:rsid w:val="000E1F4D"/>
    <w:rsid w:val="000E2D22"/>
    <w:rsid w:val="000F0783"/>
    <w:rsid w:val="000F4DD0"/>
    <w:rsid w:val="000F5B4E"/>
    <w:rsid w:val="000F74B4"/>
    <w:rsid w:val="0010362A"/>
    <w:rsid w:val="00111DFD"/>
    <w:rsid w:val="00113D05"/>
    <w:rsid w:val="00122824"/>
    <w:rsid w:val="001258E1"/>
    <w:rsid w:val="00126EC1"/>
    <w:rsid w:val="001300EF"/>
    <w:rsid w:val="00132115"/>
    <w:rsid w:val="001355C3"/>
    <w:rsid w:val="001356E1"/>
    <w:rsid w:val="0014226C"/>
    <w:rsid w:val="00146C12"/>
    <w:rsid w:val="001522E7"/>
    <w:rsid w:val="001574DC"/>
    <w:rsid w:val="00165C0D"/>
    <w:rsid w:val="00166443"/>
    <w:rsid w:val="001700CA"/>
    <w:rsid w:val="00186B98"/>
    <w:rsid w:val="00187286"/>
    <w:rsid w:val="001872A3"/>
    <w:rsid w:val="00193FB2"/>
    <w:rsid w:val="001A6615"/>
    <w:rsid w:val="001D4759"/>
    <w:rsid w:val="001D5494"/>
    <w:rsid w:val="001D5E3E"/>
    <w:rsid w:val="001E2C38"/>
    <w:rsid w:val="001E4AE2"/>
    <w:rsid w:val="001F033A"/>
    <w:rsid w:val="00200E1F"/>
    <w:rsid w:val="002114EF"/>
    <w:rsid w:val="00214591"/>
    <w:rsid w:val="0021679E"/>
    <w:rsid w:val="00220FE3"/>
    <w:rsid w:val="00223796"/>
    <w:rsid w:val="00223E3C"/>
    <w:rsid w:val="002439C7"/>
    <w:rsid w:val="00245FAD"/>
    <w:rsid w:val="00250814"/>
    <w:rsid w:val="00261145"/>
    <w:rsid w:val="002625C7"/>
    <w:rsid w:val="00267E5C"/>
    <w:rsid w:val="002709DC"/>
    <w:rsid w:val="00271E8C"/>
    <w:rsid w:val="00276315"/>
    <w:rsid w:val="00290433"/>
    <w:rsid w:val="002936AC"/>
    <w:rsid w:val="002A554B"/>
    <w:rsid w:val="002A72E3"/>
    <w:rsid w:val="002C2A08"/>
    <w:rsid w:val="002C2B66"/>
    <w:rsid w:val="002C338A"/>
    <w:rsid w:val="002C4604"/>
    <w:rsid w:val="002E5EDA"/>
    <w:rsid w:val="002F4FFE"/>
    <w:rsid w:val="003002D8"/>
    <w:rsid w:val="00302931"/>
    <w:rsid w:val="00302A58"/>
    <w:rsid w:val="0031475E"/>
    <w:rsid w:val="00325BE3"/>
    <w:rsid w:val="00347226"/>
    <w:rsid w:val="00354E7B"/>
    <w:rsid w:val="0036221B"/>
    <w:rsid w:val="00362CAE"/>
    <w:rsid w:val="0036442A"/>
    <w:rsid w:val="00370103"/>
    <w:rsid w:val="00375FC4"/>
    <w:rsid w:val="0038187B"/>
    <w:rsid w:val="003946E3"/>
    <w:rsid w:val="00397921"/>
    <w:rsid w:val="003A4757"/>
    <w:rsid w:val="003B397D"/>
    <w:rsid w:val="003B3CFB"/>
    <w:rsid w:val="003B5B76"/>
    <w:rsid w:val="003C48C3"/>
    <w:rsid w:val="003C74F8"/>
    <w:rsid w:val="003D2875"/>
    <w:rsid w:val="003E014C"/>
    <w:rsid w:val="003E2F3D"/>
    <w:rsid w:val="003E4F8A"/>
    <w:rsid w:val="003F34C4"/>
    <w:rsid w:val="003F7669"/>
    <w:rsid w:val="00400FD3"/>
    <w:rsid w:val="004116A1"/>
    <w:rsid w:val="00431362"/>
    <w:rsid w:val="00436A61"/>
    <w:rsid w:val="004415FD"/>
    <w:rsid w:val="00443D2C"/>
    <w:rsid w:val="00446089"/>
    <w:rsid w:val="00446373"/>
    <w:rsid w:val="004548AA"/>
    <w:rsid w:val="00454E78"/>
    <w:rsid w:val="00457DCF"/>
    <w:rsid w:val="00461E15"/>
    <w:rsid w:val="00463311"/>
    <w:rsid w:val="00470AA6"/>
    <w:rsid w:val="00474500"/>
    <w:rsid w:val="00475C19"/>
    <w:rsid w:val="00481B0D"/>
    <w:rsid w:val="00484F90"/>
    <w:rsid w:val="00484FD9"/>
    <w:rsid w:val="00486337"/>
    <w:rsid w:val="0049252B"/>
    <w:rsid w:val="00492B2E"/>
    <w:rsid w:val="0049446F"/>
    <w:rsid w:val="004A7A86"/>
    <w:rsid w:val="004B6CBF"/>
    <w:rsid w:val="004B7E58"/>
    <w:rsid w:val="004C2089"/>
    <w:rsid w:val="004C5898"/>
    <w:rsid w:val="004C720B"/>
    <w:rsid w:val="004D0EE1"/>
    <w:rsid w:val="004D1235"/>
    <w:rsid w:val="004E0A23"/>
    <w:rsid w:val="004E0ADD"/>
    <w:rsid w:val="004E735E"/>
    <w:rsid w:val="004F7DBB"/>
    <w:rsid w:val="00501812"/>
    <w:rsid w:val="005065E0"/>
    <w:rsid w:val="0050731F"/>
    <w:rsid w:val="00523789"/>
    <w:rsid w:val="00526EBA"/>
    <w:rsid w:val="005449EB"/>
    <w:rsid w:val="005464DD"/>
    <w:rsid w:val="00554FA8"/>
    <w:rsid w:val="00563C90"/>
    <w:rsid w:val="0056494E"/>
    <w:rsid w:val="00564EB2"/>
    <w:rsid w:val="00573CAF"/>
    <w:rsid w:val="005775C8"/>
    <w:rsid w:val="00580CBC"/>
    <w:rsid w:val="00585E37"/>
    <w:rsid w:val="00586B65"/>
    <w:rsid w:val="005B5DFE"/>
    <w:rsid w:val="005C0375"/>
    <w:rsid w:val="005C307D"/>
    <w:rsid w:val="005C4C85"/>
    <w:rsid w:val="005C594E"/>
    <w:rsid w:val="005E2F1C"/>
    <w:rsid w:val="005E3193"/>
    <w:rsid w:val="005E777A"/>
    <w:rsid w:val="005F5A98"/>
    <w:rsid w:val="006019EA"/>
    <w:rsid w:val="00602889"/>
    <w:rsid w:val="006039B3"/>
    <w:rsid w:val="00612C02"/>
    <w:rsid w:val="006131A1"/>
    <w:rsid w:val="0061422E"/>
    <w:rsid w:val="00630FD4"/>
    <w:rsid w:val="00647DE3"/>
    <w:rsid w:val="00655BF8"/>
    <w:rsid w:val="00656383"/>
    <w:rsid w:val="006657D9"/>
    <w:rsid w:val="00666A4A"/>
    <w:rsid w:val="00675D65"/>
    <w:rsid w:val="006804E4"/>
    <w:rsid w:val="0068731B"/>
    <w:rsid w:val="00694009"/>
    <w:rsid w:val="00697A17"/>
    <w:rsid w:val="006A03D1"/>
    <w:rsid w:val="006A4D5B"/>
    <w:rsid w:val="006A58CE"/>
    <w:rsid w:val="006B5E47"/>
    <w:rsid w:val="006C0B32"/>
    <w:rsid w:val="006C2053"/>
    <w:rsid w:val="006C36E4"/>
    <w:rsid w:val="006C62D7"/>
    <w:rsid w:val="006D0214"/>
    <w:rsid w:val="006D4079"/>
    <w:rsid w:val="006D478D"/>
    <w:rsid w:val="006D6C4C"/>
    <w:rsid w:val="006D6D4F"/>
    <w:rsid w:val="006E29C8"/>
    <w:rsid w:val="006E701C"/>
    <w:rsid w:val="006E75E4"/>
    <w:rsid w:val="006F09D0"/>
    <w:rsid w:val="006F31B1"/>
    <w:rsid w:val="006F4F1F"/>
    <w:rsid w:val="00704E7E"/>
    <w:rsid w:val="00707A92"/>
    <w:rsid w:val="00707CFC"/>
    <w:rsid w:val="00710A6F"/>
    <w:rsid w:val="0071225D"/>
    <w:rsid w:val="00720C15"/>
    <w:rsid w:val="00721A14"/>
    <w:rsid w:val="00723FF3"/>
    <w:rsid w:val="00727F53"/>
    <w:rsid w:val="00730455"/>
    <w:rsid w:val="00737589"/>
    <w:rsid w:val="00744FE2"/>
    <w:rsid w:val="00747298"/>
    <w:rsid w:val="00753ABC"/>
    <w:rsid w:val="00760BE2"/>
    <w:rsid w:val="00774DA4"/>
    <w:rsid w:val="007914D5"/>
    <w:rsid w:val="00792403"/>
    <w:rsid w:val="00795AF4"/>
    <w:rsid w:val="007977A3"/>
    <w:rsid w:val="007B069C"/>
    <w:rsid w:val="007B12A8"/>
    <w:rsid w:val="007B409D"/>
    <w:rsid w:val="007B6720"/>
    <w:rsid w:val="007C028F"/>
    <w:rsid w:val="007C1C49"/>
    <w:rsid w:val="007C203D"/>
    <w:rsid w:val="007D2B82"/>
    <w:rsid w:val="007D6B5E"/>
    <w:rsid w:val="007D6FE3"/>
    <w:rsid w:val="007E17E6"/>
    <w:rsid w:val="007E1BA0"/>
    <w:rsid w:val="007F2210"/>
    <w:rsid w:val="007F29FA"/>
    <w:rsid w:val="007F3944"/>
    <w:rsid w:val="007F6408"/>
    <w:rsid w:val="00806C30"/>
    <w:rsid w:val="0083336F"/>
    <w:rsid w:val="0084254B"/>
    <w:rsid w:val="00842D0B"/>
    <w:rsid w:val="00850CBA"/>
    <w:rsid w:val="00860190"/>
    <w:rsid w:val="00867F62"/>
    <w:rsid w:val="00873E74"/>
    <w:rsid w:val="0087494F"/>
    <w:rsid w:val="00877552"/>
    <w:rsid w:val="008834F5"/>
    <w:rsid w:val="00891DE5"/>
    <w:rsid w:val="00892F48"/>
    <w:rsid w:val="008A1B7D"/>
    <w:rsid w:val="008D15D2"/>
    <w:rsid w:val="008D17DA"/>
    <w:rsid w:val="008D201B"/>
    <w:rsid w:val="008D3C7F"/>
    <w:rsid w:val="008D63CB"/>
    <w:rsid w:val="008E09F7"/>
    <w:rsid w:val="008E23B4"/>
    <w:rsid w:val="008E2692"/>
    <w:rsid w:val="00901DAA"/>
    <w:rsid w:val="00905CC9"/>
    <w:rsid w:val="009100AD"/>
    <w:rsid w:val="00910F2C"/>
    <w:rsid w:val="00921258"/>
    <w:rsid w:val="009215E6"/>
    <w:rsid w:val="009261CA"/>
    <w:rsid w:val="00945961"/>
    <w:rsid w:val="00956AA8"/>
    <w:rsid w:val="00967132"/>
    <w:rsid w:val="009713AC"/>
    <w:rsid w:val="00972B79"/>
    <w:rsid w:val="009751CB"/>
    <w:rsid w:val="009816DA"/>
    <w:rsid w:val="009821D3"/>
    <w:rsid w:val="009C2587"/>
    <w:rsid w:val="009D1BC2"/>
    <w:rsid w:val="009D1DFE"/>
    <w:rsid w:val="009D35CB"/>
    <w:rsid w:val="009E3F2C"/>
    <w:rsid w:val="00A01D98"/>
    <w:rsid w:val="00A067EA"/>
    <w:rsid w:val="00A1357D"/>
    <w:rsid w:val="00A2186F"/>
    <w:rsid w:val="00A255ED"/>
    <w:rsid w:val="00A271C4"/>
    <w:rsid w:val="00A27D96"/>
    <w:rsid w:val="00A31999"/>
    <w:rsid w:val="00A33CF5"/>
    <w:rsid w:val="00A365FE"/>
    <w:rsid w:val="00A4707A"/>
    <w:rsid w:val="00A519E2"/>
    <w:rsid w:val="00A521B3"/>
    <w:rsid w:val="00A53E40"/>
    <w:rsid w:val="00A5757D"/>
    <w:rsid w:val="00A714F9"/>
    <w:rsid w:val="00A81F4C"/>
    <w:rsid w:val="00A851A0"/>
    <w:rsid w:val="00A8581D"/>
    <w:rsid w:val="00A911E7"/>
    <w:rsid w:val="00A91C63"/>
    <w:rsid w:val="00A93892"/>
    <w:rsid w:val="00A95C98"/>
    <w:rsid w:val="00AD2DC3"/>
    <w:rsid w:val="00AE0560"/>
    <w:rsid w:val="00AE067E"/>
    <w:rsid w:val="00AF3FBE"/>
    <w:rsid w:val="00AF4ACC"/>
    <w:rsid w:val="00AF7BE3"/>
    <w:rsid w:val="00B108ED"/>
    <w:rsid w:val="00B114C0"/>
    <w:rsid w:val="00B118CC"/>
    <w:rsid w:val="00B17AF7"/>
    <w:rsid w:val="00B21F81"/>
    <w:rsid w:val="00B22241"/>
    <w:rsid w:val="00B37BB9"/>
    <w:rsid w:val="00B45D85"/>
    <w:rsid w:val="00B51D85"/>
    <w:rsid w:val="00B57D89"/>
    <w:rsid w:val="00B60986"/>
    <w:rsid w:val="00B60AE6"/>
    <w:rsid w:val="00B76C60"/>
    <w:rsid w:val="00B824D2"/>
    <w:rsid w:val="00B839FF"/>
    <w:rsid w:val="00B85815"/>
    <w:rsid w:val="00B87077"/>
    <w:rsid w:val="00B9252F"/>
    <w:rsid w:val="00B92684"/>
    <w:rsid w:val="00B93E17"/>
    <w:rsid w:val="00B958E3"/>
    <w:rsid w:val="00BA2DB2"/>
    <w:rsid w:val="00BA763F"/>
    <w:rsid w:val="00BB3C8C"/>
    <w:rsid w:val="00BB3DEF"/>
    <w:rsid w:val="00BB4699"/>
    <w:rsid w:val="00BB5BF5"/>
    <w:rsid w:val="00BC3795"/>
    <w:rsid w:val="00BC72C5"/>
    <w:rsid w:val="00BD2B70"/>
    <w:rsid w:val="00BD5DC1"/>
    <w:rsid w:val="00BE3885"/>
    <w:rsid w:val="00BF1540"/>
    <w:rsid w:val="00BF44F2"/>
    <w:rsid w:val="00C02A11"/>
    <w:rsid w:val="00C077CE"/>
    <w:rsid w:val="00C205BC"/>
    <w:rsid w:val="00C21F45"/>
    <w:rsid w:val="00C223F8"/>
    <w:rsid w:val="00C22DF2"/>
    <w:rsid w:val="00C26C08"/>
    <w:rsid w:val="00C44526"/>
    <w:rsid w:val="00C45C51"/>
    <w:rsid w:val="00C53D9E"/>
    <w:rsid w:val="00C727ED"/>
    <w:rsid w:val="00C76AB5"/>
    <w:rsid w:val="00C8029E"/>
    <w:rsid w:val="00C81BC9"/>
    <w:rsid w:val="00C826BF"/>
    <w:rsid w:val="00CA54AC"/>
    <w:rsid w:val="00CA5817"/>
    <w:rsid w:val="00CA7D97"/>
    <w:rsid w:val="00CB3F2E"/>
    <w:rsid w:val="00CB6B6B"/>
    <w:rsid w:val="00CB7609"/>
    <w:rsid w:val="00CB7941"/>
    <w:rsid w:val="00CC4CE3"/>
    <w:rsid w:val="00CD3977"/>
    <w:rsid w:val="00CD6690"/>
    <w:rsid w:val="00CE19BB"/>
    <w:rsid w:val="00CE37BF"/>
    <w:rsid w:val="00CE5FC8"/>
    <w:rsid w:val="00CE7FFA"/>
    <w:rsid w:val="00CF09E9"/>
    <w:rsid w:val="00D003FB"/>
    <w:rsid w:val="00D0125D"/>
    <w:rsid w:val="00D01A37"/>
    <w:rsid w:val="00D26267"/>
    <w:rsid w:val="00D2668C"/>
    <w:rsid w:val="00D30AD0"/>
    <w:rsid w:val="00D3268E"/>
    <w:rsid w:val="00D37B8E"/>
    <w:rsid w:val="00D412F5"/>
    <w:rsid w:val="00D43882"/>
    <w:rsid w:val="00D504FF"/>
    <w:rsid w:val="00D544C3"/>
    <w:rsid w:val="00D55F0C"/>
    <w:rsid w:val="00D62CC6"/>
    <w:rsid w:val="00D73B73"/>
    <w:rsid w:val="00D7455E"/>
    <w:rsid w:val="00D75A51"/>
    <w:rsid w:val="00D7714F"/>
    <w:rsid w:val="00D822AA"/>
    <w:rsid w:val="00D901E5"/>
    <w:rsid w:val="00D92055"/>
    <w:rsid w:val="00DA3043"/>
    <w:rsid w:val="00DA4A29"/>
    <w:rsid w:val="00DB1C92"/>
    <w:rsid w:val="00DB6769"/>
    <w:rsid w:val="00DC31EE"/>
    <w:rsid w:val="00DC467C"/>
    <w:rsid w:val="00DC50F1"/>
    <w:rsid w:val="00DD0EE9"/>
    <w:rsid w:val="00DE052C"/>
    <w:rsid w:val="00DF1F0B"/>
    <w:rsid w:val="00DF586E"/>
    <w:rsid w:val="00E049B9"/>
    <w:rsid w:val="00E054BC"/>
    <w:rsid w:val="00E178EA"/>
    <w:rsid w:val="00E21EAF"/>
    <w:rsid w:val="00E228C8"/>
    <w:rsid w:val="00E27694"/>
    <w:rsid w:val="00E34DF4"/>
    <w:rsid w:val="00E3515A"/>
    <w:rsid w:val="00E3586E"/>
    <w:rsid w:val="00E413C6"/>
    <w:rsid w:val="00E4291C"/>
    <w:rsid w:val="00E443F3"/>
    <w:rsid w:val="00E6096C"/>
    <w:rsid w:val="00E61469"/>
    <w:rsid w:val="00E644F9"/>
    <w:rsid w:val="00E675E1"/>
    <w:rsid w:val="00E70819"/>
    <w:rsid w:val="00E70F24"/>
    <w:rsid w:val="00E71310"/>
    <w:rsid w:val="00E749A7"/>
    <w:rsid w:val="00E86A1D"/>
    <w:rsid w:val="00EA24C4"/>
    <w:rsid w:val="00EB35CB"/>
    <w:rsid w:val="00EB4CB3"/>
    <w:rsid w:val="00EC1031"/>
    <w:rsid w:val="00EC3E4F"/>
    <w:rsid w:val="00ED3DB4"/>
    <w:rsid w:val="00ED76D4"/>
    <w:rsid w:val="00EE1C1E"/>
    <w:rsid w:val="00EE287A"/>
    <w:rsid w:val="00EF07CC"/>
    <w:rsid w:val="00EF73D4"/>
    <w:rsid w:val="00F22B61"/>
    <w:rsid w:val="00F24FEC"/>
    <w:rsid w:val="00F268A2"/>
    <w:rsid w:val="00F32D5C"/>
    <w:rsid w:val="00F336E6"/>
    <w:rsid w:val="00F34043"/>
    <w:rsid w:val="00F34614"/>
    <w:rsid w:val="00F46B46"/>
    <w:rsid w:val="00F46F47"/>
    <w:rsid w:val="00F52B58"/>
    <w:rsid w:val="00F5502B"/>
    <w:rsid w:val="00F55506"/>
    <w:rsid w:val="00F64020"/>
    <w:rsid w:val="00F6564B"/>
    <w:rsid w:val="00F65E06"/>
    <w:rsid w:val="00F672F4"/>
    <w:rsid w:val="00F723E7"/>
    <w:rsid w:val="00F72C68"/>
    <w:rsid w:val="00F751B3"/>
    <w:rsid w:val="00F83C88"/>
    <w:rsid w:val="00F86CD8"/>
    <w:rsid w:val="00F86EFB"/>
    <w:rsid w:val="00F91881"/>
    <w:rsid w:val="00F948E9"/>
    <w:rsid w:val="00F94D16"/>
    <w:rsid w:val="00F95253"/>
    <w:rsid w:val="00FB24BC"/>
    <w:rsid w:val="00FB3E5C"/>
    <w:rsid w:val="00FB3FC6"/>
    <w:rsid w:val="00FB5FEB"/>
    <w:rsid w:val="00FB670E"/>
    <w:rsid w:val="00FB7C2A"/>
    <w:rsid w:val="00FC09A1"/>
    <w:rsid w:val="00FC3EEE"/>
    <w:rsid w:val="00FE0A19"/>
    <w:rsid w:val="00FE45A7"/>
    <w:rsid w:val="00FE6036"/>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9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9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D5ED-506A-477F-97EA-CC3FE07F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MISO</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Mallinger</dc:creator>
  <cp:lastModifiedBy>Ed Skiba</cp:lastModifiedBy>
  <cp:revision>4</cp:revision>
  <dcterms:created xsi:type="dcterms:W3CDTF">2015-02-06T11:47:00Z</dcterms:created>
  <dcterms:modified xsi:type="dcterms:W3CDTF">2015-02-06T20:40:00Z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