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8DD85" w14:textId="7DE1339C" w:rsidR="00AD2480" w:rsidRPr="00745C14" w:rsidRDefault="00CE425A" w:rsidP="005D253F">
      <w:pPr>
        <w:pStyle w:val="Heading5"/>
        <w:tabs>
          <w:tab w:val="left" w:pos="900"/>
        </w:tabs>
        <w:ind w:left="5760" w:firstLine="720"/>
        <w:jc w:val="right"/>
        <w:rPr>
          <w:rFonts w:ascii="Times New Roman" w:hAnsi="Times New Roman" w:cs="Times New Roman"/>
          <w:b w:val="0"/>
        </w:rPr>
      </w:pPr>
      <w:r w:rsidRPr="00745C14">
        <w:rPr>
          <w:rFonts w:ascii="Times New Roman" w:hAnsi="Times New Roman" w:cs="Times New Roman"/>
          <w:b w:val="0"/>
        </w:rPr>
        <w:t>December 2, 2020</w:t>
      </w:r>
    </w:p>
    <w:p w14:paraId="0FC72E4E" w14:textId="77777777" w:rsidR="00AD2480" w:rsidRPr="00745C14" w:rsidRDefault="00AD2480" w:rsidP="005D253F">
      <w:pPr>
        <w:tabs>
          <w:tab w:val="left" w:pos="900"/>
        </w:tabs>
        <w:spacing w:before="120"/>
        <w:ind w:left="907" w:hanging="907"/>
      </w:pPr>
      <w:r w:rsidRPr="00745C14">
        <w:rPr>
          <w:b/>
        </w:rPr>
        <w:t>TO:</w:t>
      </w:r>
      <w:r w:rsidRPr="00745C14">
        <w:tab/>
        <w:t>All Interested Parties</w:t>
      </w:r>
    </w:p>
    <w:p w14:paraId="67482AE5" w14:textId="77777777" w:rsidR="00AD2480" w:rsidRPr="00745C14" w:rsidRDefault="00AD2480" w:rsidP="005D253F">
      <w:pPr>
        <w:tabs>
          <w:tab w:val="left" w:pos="900"/>
        </w:tabs>
        <w:spacing w:before="120"/>
        <w:ind w:left="907" w:hanging="907"/>
        <w:jc w:val="both"/>
        <w:rPr>
          <w:bCs/>
        </w:rPr>
      </w:pPr>
      <w:r w:rsidRPr="00745C14">
        <w:rPr>
          <w:b/>
          <w:bCs/>
        </w:rPr>
        <w:t>FROM:</w:t>
      </w:r>
      <w:r w:rsidRPr="00745C14">
        <w:rPr>
          <w:b/>
          <w:bCs/>
        </w:rPr>
        <w:tab/>
      </w:r>
      <w:r w:rsidRPr="00745C14">
        <w:rPr>
          <w:b/>
          <w:bCs/>
        </w:rPr>
        <w:tab/>
      </w:r>
      <w:r w:rsidR="00E45317" w:rsidRPr="00745C14">
        <w:rPr>
          <w:bCs/>
        </w:rPr>
        <w:t>Elizabeth Mallett</w:t>
      </w:r>
      <w:r w:rsidR="00C37EDC" w:rsidRPr="00745C14">
        <w:rPr>
          <w:bCs/>
        </w:rPr>
        <w:t xml:space="preserve">, NAESB </w:t>
      </w:r>
      <w:r w:rsidR="00B25C07" w:rsidRPr="00745C14">
        <w:rPr>
          <w:bCs/>
        </w:rPr>
        <w:t>Deputy Director</w:t>
      </w:r>
    </w:p>
    <w:p w14:paraId="5C3E7120" w14:textId="3320D013" w:rsidR="00405A4C" w:rsidRPr="00745C14" w:rsidRDefault="00FF29BA" w:rsidP="00745C14">
      <w:pPr>
        <w:pBdr>
          <w:bottom w:val="single" w:sz="12" w:space="1" w:color="auto"/>
        </w:pBdr>
        <w:tabs>
          <w:tab w:val="left" w:pos="900"/>
        </w:tabs>
        <w:spacing w:before="120"/>
        <w:ind w:left="900" w:hanging="900"/>
        <w:jc w:val="both"/>
        <w:rPr>
          <w:bCs/>
        </w:rPr>
      </w:pPr>
      <w:r w:rsidRPr="00745C14">
        <w:rPr>
          <w:b/>
          <w:bCs/>
        </w:rPr>
        <w:t>RE:</w:t>
      </w:r>
      <w:r w:rsidRPr="00745C14">
        <w:rPr>
          <w:b/>
          <w:bCs/>
        </w:rPr>
        <w:tab/>
      </w:r>
      <w:r w:rsidR="006F7188" w:rsidRPr="00745C14">
        <w:rPr>
          <w:b/>
          <w:bCs/>
        </w:rPr>
        <w:t>WGQ</w:t>
      </w:r>
      <w:r w:rsidR="00CC3895">
        <w:rPr>
          <w:b/>
          <w:bCs/>
        </w:rPr>
        <w:t xml:space="preserve"> </w:t>
      </w:r>
      <w:r w:rsidR="006F7188" w:rsidRPr="00745C14">
        <w:rPr>
          <w:b/>
          <w:bCs/>
        </w:rPr>
        <w:t>Distributed Ledger Technology (DLT) Update</w:t>
      </w:r>
    </w:p>
    <w:p w14:paraId="43F56112" w14:textId="117F8995" w:rsidR="00EA6DB0" w:rsidRPr="00745C14" w:rsidRDefault="00FD3E11" w:rsidP="00426EF5">
      <w:pPr>
        <w:autoSpaceDE w:val="0"/>
        <w:autoSpaceDN w:val="0"/>
        <w:adjustRightInd w:val="0"/>
        <w:spacing w:before="120"/>
        <w:jc w:val="both"/>
        <w:rPr>
          <w:bCs/>
        </w:rPr>
      </w:pPr>
      <w:r>
        <w:rPr>
          <w:bCs/>
        </w:rPr>
        <w:t>Next year</w:t>
      </w:r>
      <w:r w:rsidR="00EA6DB0" w:rsidRPr="00745C14">
        <w:rPr>
          <w:bCs/>
        </w:rPr>
        <w:t xml:space="preserve">, three WGQ Subcommittees – the WGQ Contracts Subcommittee, the WGQ Business Practices Subcommittee, and the WGQ Electronic Delivery Mechanisms Subcommittee – </w:t>
      </w:r>
      <w:r w:rsidR="00BA007F" w:rsidRPr="00745C14">
        <w:rPr>
          <w:bCs/>
        </w:rPr>
        <w:t>anticipate</w:t>
      </w:r>
      <w:r w:rsidR="00EA6DB0" w:rsidRPr="00745C14">
        <w:rPr>
          <w:bCs/>
        </w:rPr>
        <w:t xml:space="preserve"> revisit</w:t>
      </w:r>
      <w:r w:rsidR="00BA007F" w:rsidRPr="00745C14">
        <w:rPr>
          <w:bCs/>
        </w:rPr>
        <w:t>ing</w:t>
      </w:r>
      <w:r w:rsidR="00EA6DB0" w:rsidRPr="00745C14">
        <w:rPr>
          <w:bCs/>
        </w:rPr>
        <w:t xml:space="preserve"> the DLT standards </w:t>
      </w:r>
      <w:r>
        <w:rPr>
          <w:bCs/>
        </w:rPr>
        <w:t xml:space="preserve">that were </w:t>
      </w:r>
      <w:r w:rsidR="00EA6DB0" w:rsidRPr="00745C14">
        <w:rPr>
          <w:bCs/>
        </w:rPr>
        <w:t xml:space="preserve">included in Version 3.2 </w:t>
      </w:r>
      <w:r w:rsidR="00BA007F" w:rsidRPr="00745C14">
        <w:rPr>
          <w:bCs/>
        </w:rPr>
        <w:t xml:space="preserve">of the WGQ Business Practice Standards </w:t>
      </w:r>
      <w:r w:rsidR="00EA6DB0" w:rsidRPr="00745C14">
        <w:rPr>
          <w:bCs/>
        </w:rPr>
        <w:t xml:space="preserve">to respond to any feedback received from industry implementation and testing. One testing effort in particular has been spearheaded by Tennessee Valley Authority </w:t>
      </w:r>
      <w:r w:rsidR="00BA007F" w:rsidRPr="00745C14">
        <w:rPr>
          <w:bCs/>
        </w:rPr>
        <w:t xml:space="preserve">(TVA) </w:t>
      </w:r>
      <w:r w:rsidR="00EA6DB0" w:rsidRPr="00745C14">
        <w:rPr>
          <w:bCs/>
        </w:rPr>
        <w:t xml:space="preserve">and is occurring outside of the NAESB process.  </w:t>
      </w:r>
      <w:r w:rsidR="00BA007F" w:rsidRPr="00745C14">
        <w:rPr>
          <w:bCs/>
        </w:rPr>
        <w:t xml:space="preserve">Recently, </w:t>
      </w:r>
      <w:r w:rsidR="00EA6DB0" w:rsidRPr="00745C14">
        <w:rPr>
          <w:bCs/>
        </w:rPr>
        <w:t xml:space="preserve">TVA </w:t>
      </w:r>
      <w:r w:rsidR="00BA007F" w:rsidRPr="00745C14">
        <w:rPr>
          <w:bCs/>
        </w:rPr>
        <w:t xml:space="preserve">designed a </w:t>
      </w:r>
      <w:r w:rsidR="00EA6DB0" w:rsidRPr="00745C14">
        <w:rPr>
          <w:bCs/>
        </w:rPr>
        <w:t xml:space="preserve">test </w:t>
      </w:r>
      <w:r w:rsidR="00BA007F" w:rsidRPr="00745C14">
        <w:rPr>
          <w:bCs/>
        </w:rPr>
        <w:t>that will run</w:t>
      </w:r>
      <w:r w:rsidR="00EA6DB0" w:rsidRPr="00745C14">
        <w:rPr>
          <w:bCs/>
        </w:rPr>
        <w:t xml:space="preserve"> </w:t>
      </w:r>
      <w:r w:rsidR="00BA007F" w:rsidRPr="00745C14">
        <w:rPr>
          <w:bCs/>
        </w:rPr>
        <w:t xml:space="preserve">its </w:t>
      </w:r>
      <w:r w:rsidR="00EA6DB0" w:rsidRPr="00745C14">
        <w:rPr>
          <w:bCs/>
        </w:rPr>
        <w:t xml:space="preserve">current process and </w:t>
      </w:r>
      <w:r w:rsidR="00BA007F" w:rsidRPr="00745C14">
        <w:rPr>
          <w:bCs/>
        </w:rPr>
        <w:t xml:space="preserve">a process using the NAESB DLT Standards, in parallel, in order to assess the efficiency of the DLT standards.  Any </w:t>
      </w:r>
      <w:r w:rsidR="00745C14">
        <w:rPr>
          <w:bCs/>
        </w:rPr>
        <w:t xml:space="preserve">industry </w:t>
      </w:r>
      <w:r w:rsidR="00BA007F" w:rsidRPr="00745C14">
        <w:rPr>
          <w:bCs/>
        </w:rPr>
        <w:t>feedback provided to NAESB will be reviewed by the three subcommittees as part of 2021 Annual Plan Item 4.</w:t>
      </w:r>
    </w:p>
    <w:p w14:paraId="078FCFE1" w14:textId="758782D6" w:rsidR="00426EF5" w:rsidRPr="00745C14" w:rsidRDefault="00EA6DB0" w:rsidP="00745C14">
      <w:pPr>
        <w:autoSpaceDE w:val="0"/>
        <w:autoSpaceDN w:val="0"/>
        <w:adjustRightInd w:val="0"/>
        <w:spacing w:before="120"/>
        <w:jc w:val="both"/>
        <w:rPr>
          <w:bCs/>
        </w:rPr>
      </w:pPr>
      <w:r w:rsidRPr="00745C14">
        <w:rPr>
          <w:bCs/>
        </w:rPr>
        <w:t>As you may remember, o</w:t>
      </w:r>
      <w:r w:rsidR="00405A4C" w:rsidRPr="00745C14">
        <w:rPr>
          <w:bCs/>
        </w:rPr>
        <w:t xml:space="preserve">n August 17, 2020, NAESB submitted an informational filing containing </w:t>
      </w:r>
      <w:r w:rsidR="00405A4C" w:rsidRPr="00745C14">
        <w:t xml:space="preserve">Version 3.2 of the NAESB WGQ Business Practice Standards with the Federal Energy Regulatory Commission (FERC).   </w:t>
      </w:r>
      <w:r w:rsidRPr="00745C14">
        <w:t xml:space="preserve">Among other items, this filing contained two recommendations that facilitate the </w:t>
      </w:r>
      <w:r w:rsidR="00426EF5" w:rsidRPr="00745C14">
        <w:t>conver</w:t>
      </w:r>
      <w:r w:rsidRPr="00745C14">
        <w:t>sion of</w:t>
      </w:r>
      <w:r w:rsidR="00426EF5" w:rsidRPr="00745C14">
        <w:t xml:space="preserve"> the NAESB Base Contract for Sale and Purchase of Natural Gas into a digital contract that can be used with distributed ledger technology</w:t>
      </w:r>
      <w:r w:rsidRPr="00745C14">
        <w:t xml:space="preserve">.  </w:t>
      </w:r>
      <w:r w:rsidR="00745C14" w:rsidRPr="00745C14">
        <w:rPr>
          <w:bCs/>
        </w:rPr>
        <w:t>The t</w:t>
      </w:r>
      <w:r w:rsidR="00426EF5" w:rsidRPr="00745C14">
        <w:rPr>
          <w:bCs/>
        </w:rPr>
        <w:t xml:space="preserve">wo </w:t>
      </w:r>
      <w:r w:rsidR="00426EF5" w:rsidRPr="00745C14">
        <w:t xml:space="preserve">recommendations </w:t>
      </w:r>
      <w:r w:rsidR="00745C14" w:rsidRPr="00745C14">
        <w:t xml:space="preserve">were </w:t>
      </w:r>
      <w:r w:rsidR="00426EF5" w:rsidRPr="00745C14">
        <w:t xml:space="preserve">developed under Standards Request R18007 </w:t>
      </w:r>
      <w:r w:rsidR="00745C14" w:rsidRPr="00745C14">
        <w:t xml:space="preserve">and </w:t>
      </w:r>
      <w:r w:rsidR="00426EF5" w:rsidRPr="00745C14">
        <w:t>were included in the August 15, 2020 publication</w:t>
      </w:r>
      <w:r w:rsidR="00745C14" w:rsidRPr="00745C14">
        <w:t xml:space="preserve"> of the NAESB WGQ Business Practice Standards</w:t>
      </w:r>
      <w:r w:rsidR="00426EF5" w:rsidRPr="00745C14">
        <w:t>.</w:t>
      </w:r>
    </w:p>
    <w:p w14:paraId="332693F3" w14:textId="39E41462" w:rsidR="00426EF5" w:rsidRPr="00745C14" w:rsidRDefault="00426EF5" w:rsidP="00426EF5">
      <w:pPr>
        <w:autoSpaceDE w:val="0"/>
        <w:autoSpaceDN w:val="0"/>
        <w:adjustRightInd w:val="0"/>
        <w:spacing w:before="120"/>
        <w:jc w:val="both"/>
        <w:rPr>
          <w:bCs/>
          <w:iCs/>
        </w:rPr>
      </w:pPr>
      <w:r w:rsidRPr="00745C14">
        <w:t>T</w:t>
      </w:r>
      <w:r w:rsidR="00FD3E11">
        <w:t>o provide some background, t</w:t>
      </w:r>
      <w:r w:rsidRPr="00745C14">
        <w:t>he NAESB DLT efforts began after t</w:t>
      </w:r>
      <w:r w:rsidRPr="00745C14">
        <w:rPr>
          <w:bCs/>
          <w:iCs/>
        </w:rPr>
        <w:t xml:space="preserve">he Advisory Council suggested that NAESB consider standards development to support the integration of blockchain technology into energy transactions, including how blockchain can improve resilience and supply chain integrity.  Some months later, </w:t>
      </w:r>
      <w:r w:rsidRPr="00745C14">
        <w:t xml:space="preserve">in 2018, Big Data Energy </w:t>
      </w:r>
      <w:r w:rsidRPr="00745C14">
        <w:rPr>
          <w:bCs/>
          <w:iCs/>
        </w:rPr>
        <w:t xml:space="preserve">Services, Adjoint Inc., Pariveda, American Electric Power Service, Tennessee Valley Authority, and JKM Energy &amp; Environmental Consulting jointly submitted Standards Request R18007 proposing that NAESB develop a standard digital representation of natural gas trade events consistent with the NAESB Base Contract for Sale and Purchase of Natural Gas.  </w:t>
      </w:r>
    </w:p>
    <w:p w14:paraId="6A06A75E" w14:textId="7E4DAC71" w:rsidR="00426EF5" w:rsidRPr="00745C14" w:rsidRDefault="00426EF5" w:rsidP="00426EF5">
      <w:pPr>
        <w:autoSpaceDE w:val="0"/>
        <w:autoSpaceDN w:val="0"/>
        <w:adjustRightInd w:val="0"/>
        <w:spacing w:before="120"/>
        <w:jc w:val="both"/>
        <w:rPr>
          <w:bCs/>
          <w:iCs/>
        </w:rPr>
      </w:pPr>
      <w:r w:rsidRPr="00745C14">
        <w:rPr>
          <w:bCs/>
          <w:iCs/>
        </w:rPr>
        <w:t xml:space="preserve">Standards Request R18007 was jointly assigned to the WGQ BPS, Contracts Subcommittee, and EDM Subcommittee– chaired by Sylvia Munson from 44 Farris, Leigh Spangler from Latitude Technologies, and Keith Sappenfield from Cheniere Corpus Christi Liquefaction.  The </w:t>
      </w:r>
      <w:r w:rsidR="00745C14">
        <w:rPr>
          <w:bCs/>
          <w:iCs/>
        </w:rPr>
        <w:t>s</w:t>
      </w:r>
      <w:r w:rsidRPr="00745C14">
        <w:rPr>
          <w:bCs/>
          <w:iCs/>
        </w:rPr>
        <w:t xml:space="preserve">ubcommittees kicked-off </w:t>
      </w:r>
      <w:r w:rsidR="00745C14">
        <w:rPr>
          <w:bCs/>
          <w:iCs/>
        </w:rPr>
        <w:t xml:space="preserve">the </w:t>
      </w:r>
      <w:r w:rsidRPr="00745C14">
        <w:rPr>
          <w:bCs/>
          <w:iCs/>
        </w:rPr>
        <w:t xml:space="preserve">standards development efforts in October </w:t>
      </w:r>
      <w:r w:rsidR="00745C14">
        <w:rPr>
          <w:bCs/>
          <w:iCs/>
        </w:rPr>
        <w:t xml:space="preserve">of </w:t>
      </w:r>
      <w:r w:rsidRPr="00745C14">
        <w:rPr>
          <w:bCs/>
          <w:iCs/>
        </w:rPr>
        <w:t>2018 and</w:t>
      </w:r>
      <w:r w:rsidR="00745C14">
        <w:rPr>
          <w:bCs/>
          <w:iCs/>
        </w:rPr>
        <w:t xml:space="preserve">, </w:t>
      </w:r>
      <w:r w:rsidR="00745C14" w:rsidRPr="00745C14">
        <w:rPr>
          <w:bCs/>
          <w:iCs/>
        </w:rPr>
        <w:t xml:space="preserve">after two years of </w:t>
      </w:r>
      <w:r w:rsidR="00745C14">
        <w:rPr>
          <w:bCs/>
          <w:iCs/>
        </w:rPr>
        <w:t xml:space="preserve">multi-day </w:t>
      </w:r>
      <w:r w:rsidR="00745C14" w:rsidRPr="00745C14">
        <w:rPr>
          <w:bCs/>
          <w:iCs/>
        </w:rPr>
        <w:t>meetings and conference calls</w:t>
      </w:r>
      <w:r w:rsidR="00745C14">
        <w:rPr>
          <w:bCs/>
          <w:iCs/>
        </w:rPr>
        <w:t xml:space="preserve">, voted out the </w:t>
      </w:r>
      <w:r w:rsidR="00FD3E11">
        <w:rPr>
          <w:bCs/>
          <w:iCs/>
        </w:rPr>
        <w:t xml:space="preserve">new business practice standards. </w:t>
      </w:r>
    </w:p>
    <w:p w14:paraId="4484313C" w14:textId="361A651B" w:rsidR="00DD6CF5" w:rsidRPr="005D253F" w:rsidRDefault="00DD6CF5" w:rsidP="00CE425A">
      <w:pPr>
        <w:autoSpaceDE w:val="0"/>
        <w:autoSpaceDN w:val="0"/>
        <w:adjustRightInd w:val="0"/>
        <w:spacing w:before="120"/>
        <w:jc w:val="both"/>
        <w:rPr>
          <w:sz w:val="22"/>
          <w:szCs w:val="22"/>
        </w:rPr>
      </w:pPr>
    </w:p>
    <w:sectPr w:rsidR="00DD6CF5" w:rsidRPr="005D253F" w:rsidSect="00BA3C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B9352" w14:textId="77777777" w:rsidR="00DE5BFD" w:rsidRDefault="00DE5BFD">
      <w:r>
        <w:separator/>
      </w:r>
    </w:p>
  </w:endnote>
  <w:endnote w:type="continuationSeparator" w:id="0">
    <w:p w14:paraId="37759C1C" w14:textId="77777777" w:rsidR="00DE5BFD" w:rsidRDefault="00DE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AEA0B" w14:textId="5A81D65A" w:rsidR="00BA007F" w:rsidRPr="003C7F04" w:rsidRDefault="00CC3895" w:rsidP="005E6421">
    <w:pPr>
      <w:pStyle w:val="Footer"/>
      <w:pBdr>
        <w:top w:val="single" w:sz="12" w:space="1" w:color="auto"/>
      </w:pBdr>
      <w:jc w:val="right"/>
      <w:rPr>
        <w:sz w:val="18"/>
        <w:szCs w:val="18"/>
      </w:rPr>
    </w:pPr>
    <w:r>
      <w:rPr>
        <w:bCs/>
      </w:rPr>
      <w:t>WGQ and WEQ</w:t>
    </w:r>
    <w:r w:rsidR="00BA007F" w:rsidRPr="006F7188">
      <w:rPr>
        <w:sz w:val="22"/>
        <w:szCs w:val="22"/>
      </w:rPr>
      <w:t xml:space="preserve"> D</w:t>
    </w:r>
    <w:r>
      <w:rPr>
        <w:sz w:val="22"/>
        <w:szCs w:val="22"/>
      </w:rPr>
      <w:t xml:space="preserve">istributed Ledger Technology </w:t>
    </w:r>
    <w:r w:rsidR="00BA007F" w:rsidRPr="006F7188">
      <w:rPr>
        <w:sz w:val="22"/>
        <w:szCs w:val="22"/>
      </w:rPr>
      <w:t>Updates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0F418" w14:textId="77777777" w:rsidR="00DE5BFD" w:rsidRDefault="00DE5BFD">
      <w:r>
        <w:separator/>
      </w:r>
    </w:p>
  </w:footnote>
  <w:footnote w:type="continuationSeparator" w:id="0">
    <w:p w14:paraId="4B139CEB" w14:textId="77777777" w:rsidR="00DE5BFD" w:rsidRDefault="00DE5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C7E4F" w14:textId="77777777" w:rsidR="00BA007F" w:rsidRPr="00D65256" w:rsidRDefault="00BA007F"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6BE234E9" wp14:editId="6014C69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3FACF" w14:textId="77777777" w:rsidR="00BA007F" w:rsidRDefault="00BA007F"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E234E9"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1813FACF" w14:textId="77777777" w:rsidR="00BA007F" w:rsidRDefault="00BA007F"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64A66F92" w14:textId="77777777" w:rsidR="00BA007F" w:rsidRPr="00D65256" w:rsidRDefault="00BA007F"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6013154B" w14:textId="77777777" w:rsidR="00BA007F" w:rsidRPr="00D65256" w:rsidRDefault="00BA007F" w:rsidP="005E6421">
    <w:pPr>
      <w:pStyle w:val="Header"/>
      <w:tabs>
        <w:tab w:val="left" w:pos="680"/>
        <w:tab w:val="right" w:pos="9810"/>
      </w:tabs>
      <w:spacing w:before="60"/>
      <w:ind w:left="1800"/>
      <w:jc w:val="right"/>
    </w:pPr>
    <w:r>
      <w:t>801 Travis</w:t>
    </w:r>
    <w:r w:rsidRPr="00D65256">
      <w:t xml:space="preserve">,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5724D59B" w14:textId="77777777" w:rsidR="00BA007F" w:rsidRPr="003019B2" w:rsidRDefault="00BA007F"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3B2382B6" w14:textId="77777777" w:rsidR="00BA007F" w:rsidRPr="00D65256" w:rsidRDefault="00BA007F"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C5A4D11" w14:textId="77777777" w:rsidR="00BA007F" w:rsidRDefault="00BA0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E0BE8"/>
    <w:multiLevelType w:val="hybridMultilevel"/>
    <w:tmpl w:val="63E4B4BA"/>
    <w:lvl w:ilvl="0" w:tplc="5F024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8"/>
  </w:num>
  <w:num w:numId="4">
    <w:abstractNumId w:val="12"/>
  </w:num>
  <w:num w:numId="5">
    <w:abstractNumId w:val="1"/>
  </w:num>
  <w:num w:numId="6">
    <w:abstractNumId w:val="11"/>
  </w:num>
  <w:num w:numId="7">
    <w:abstractNumId w:val="0"/>
  </w:num>
  <w:num w:numId="8">
    <w:abstractNumId w:val="2"/>
  </w:num>
  <w:num w:numId="9">
    <w:abstractNumId w:val="3"/>
  </w:num>
  <w:num w:numId="10">
    <w:abstractNumId w:val="9"/>
  </w:num>
  <w:num w:numId="11">
    <w:abstractNumId w:val="5"/>
  </w:num>
  <w:num w:numId="12">
    <w:abstractNumId w:val="7"/>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4F45"/>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6FBE"/>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1FE3"/>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478"/>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61D"/>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223"/>
    <w:rsid w:val="001E2744"/>
    <w:rsid w:val="001E28E6"/>
    <w:rsid w:val="001E2D68"/>
    <w:rsid w:val="001E337E"/>
    <w:rsid w:val="001E349C"/>
    <w:rsid w:val="001E364D"/>
    <w:rsid w:val="001E3B1A"/>
    <w:rsid w:val="001E44D2"/>
    <w:rsid w:val="001E45AC"/>
    <w:rsid w:val="001E474B"/>
    <w:rsid w:val="001E4B13"/>
    <w:rsid w:val="001E4CBD"/>
    <w:rsid w:val="001E4E8F"/>
    <w:rsid w:val="001E4FA0"/>
    <w:rsid w:val="001E6151"/>
    <w:rsid w:val="001E6179"/>
    <w:rsid w:val="001E6939"/>
    <w:rsid w:val="001E7020"/>
    <w:rsid w:val="001E71FA"/>
    <w:rsid w:val="001E723E"/>
    <w:rsid w:val="001E7CF8"/>
    <w:rsid w:val="001F08B7"/>
    <w:rsid w:val="001F0924"/>
    <w:rsid w:val="001F0D06"/>
    <w:rsid w:val="001F0D27"/>
    <w:rsid w:val="001F0ED1"/>
    <w:rsid w:val="001F167E"/>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11E8"/>
    <w:rsid w:val="00222229"/>
    <w:rsid w:val="0022266C"/>
    <w:rsid w:val="00223303"/>
    <w:rsid w:val="002234B0"/>
    <w:rsid w:val="00223BB6"/>
    <w:rsid w:val="00223FF9"/>
    <w:rsid w:val="00224039"/>
    <w:rsid w:val="00224982"/>
    <w:rsid w:val="00224DA8"/>
    <w:rsid w:val="002250A9"/>
    <w:rsid w:val="00225EB6"/>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2510"/>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3E4"/>
    <w:rsid w:val="002C1492"/>
    <w:rsid w:val="002C19B1"/>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C7F7E"/>
    <w:rsid w:val="002D019A"/>
    <w:rsid w:val="002D05EF"/>
    <w:rsid w:val="002D081B"/>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9D"/>
    <w:rsid w:val="003258FF"/>
    <w:rsid w:val="00325BB8"/>
    <w:rsid w:val="00325C04"/>
    <w:rsid w:val="003262A6"/>
    <w:rsid w:val="0032699F"/>
    <w:rsid w:val="00326ED5"/>
    <w:rsid w:val="0032733A"/>
    <w:rsid w:val="00327472"/>
    <w:rsid w:val="00327D5A"/>
    <w:rsid w:val="003300D1"/>
    <w:rsid w:val="0033060B"/>
    <w:rsid w:val="00331D1B"/>
    <w:rsid w:val="0033282B"/>
    <w:rsid w:val="003329A9"/>
    <w:rsid w:val="00333D53"/>
    <w:rsid w:val="003345A8"/>
    <w:rsid w:val="00334A91"/>
    <w:rsid w:val="00336773"/>
    <w:rsid w:val="00336AC9"/>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4A10"/>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F04"/>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5A4C"/>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3D7C"/>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21E"/>
    <w:rsid w:val="00424BA1"/>
    <w:rsid w:val="004257D7"/>
    <w:rsid w:val="004258BE"/>
    <w:rsid w:val="00425A0A"/>
    <w:rsid w:val="0042675B"/>
    <w:rsid w:val="00426905"/>
    <w:rsid w:val="00426E32"/>
    <w:rsid w:val="00426EF5"/>
    <w:rsid w:val="00426F94"/>
    <w:rsid w:val="00427724"/>
    <w:rsid w:val="00427BF2"/>
    <w:rsid w:val="00430400"/>
    <w:rsid w:val="0043043F"/>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5F4"/>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B5"/>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0A3"/>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683"/>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7F8"/>
    <w:rsid w:val="005749DD"/>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3F"/>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D7FE4"/>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38B"/>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008"/>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B2F"/>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2F81"/>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274"/>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3F1F"/>
    <w:rsid w:val="006D4736"/>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5A8"/>
    <w:rsid w:val="006F2669"/>
    <w:rsid w:val="006F2675"/>
    <w:rsid w:val="006F28A8"/>
    <w:rsid w:val="006F29A9"/>
    <w:rsid w:val="006F2A25"/>
    <w:rsid w:val="006F2E73"/>
    <w:rsid w:val="006F33DB"/>
    <w:rsid w:val="006F36D5"/>
    <w:rsid w:val="006F4C4A"/>
    <w:rsid w:val="006F5BC3"/>
    <w:rsid w:val="006F60A4"/>
    <w:rsid w:val="006F6EB0"/>
    <w:rsid w:val="006F7051"/>
    <w:rsid w:val="006F7188"/>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3D5E"/>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128D"/>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5C14"/>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0339"/>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149C"/>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01B"/>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B3B"/>
    <w:rsid w:val="00834C25"/>
    <w:rsid w:val="00835313"/>
    <w:rsid w:val="00835454"/>
    <w:rsid w:val="008359EC"/>
    <w:rsid w:val="00836BC5"/>
    <w:rsid w:val="00836D54"/>
    <w:rsid w:val="00837D62"/>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3A3D"/>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6A"/>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3DE3"/>
    <w:rsid w:val="00944139"/>
    <w:rsid w:val="00944825"/>
    <w:rsid w:val="00944A7C"/>
    <w:rsid w:val="00944DEC"/>
    <w:rsid w:val="00945369"/>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05D"/>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279B6"/>
    <w:rsid w:val="00A30B46"/>
    <w:rsid w:val="00A30C5A"/>
    <w:rsid w:val="00A30E30"/>
    <w:rsid w:val="00A3121E"/>
    <w:rsid w:val="00A316E2"/>
    <w:rsid w:val="00A3232F"/>
    <w:rsid w:val="00A32E20"/>
    <w:rsid w:val="00A32F0C"/>
    <w:rsid w:val="00A33001"/>
    <w:rsid w:val="00A33043"/>
    <w:rsid w:val="00A3308B"/>
    <w:rsid w:val="00A33C9A"/>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305"/>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6A89"/>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D89"/>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9C3"/>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07F"/>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DD2"/>
    <w:rsid w:val="00BD696F"/>
    <w:rsid w:val="00BD70E2"/>
    <w:rsid w:val="00BD758D"/>
    <w:rsid w:val="00BD75AD"/>
    <w:rsid w:val="00BD7ADE"/>
    <w:rsid w:val="00BE0737"/>
    <w:rsid w:val="00BE0989"/>
    <w:rsid w:val="00BE0ED6"/>
    <w:rsid w:val="00BE1443"/>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223E"/>
    <w:rsid w:val="00BF2260"/>
    <w:rsid w:val="00BF294E"/>
    <w:rsid w:val="00BF29BB"/>
    <w:rsid w:val="00BF35F6"/>
    <w:rsid w:val="00BF3B64"/>
    <w:rsid w:val="00BF3D17"/>
    <w:rsid w:val="00BF41F8"/>
    <w:rsid w:val="00BF4B14"/>
    <w:rsid w:val="00BF4BE6"/>
    <w:rsid w:val="00BF55A2"/>
    <w:rsid w:val="00BF58CB"/>
    <w:rsid w:val="00BF6113"/>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5CA2"/>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6CF2"/>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54A"/>
    <w:rsid w:val="00CC2A82"/>
    <w:rsid w:val="00CC34DB"/>
    <w:rsid w:val="00CC3895"/>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507"/>
    <w:rsid w:val="00CD06E0"/>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961"/>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5A"/>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6EAE"/>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775"/>
    <w:rsid w:val="00D459E9"/>
    <w:rsid w:val="00D460FD"/>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5C"/>
    <w:rsid w:val="00DA0BB3"/>
    <w:rsid w:val="00DA0C02"/>
    <w:rsid w:val="00DA11E3"/>
    <w:rsid w:val="00DA1669"/>
    <w:rsid w:val="00DA1BC6"/>
    <w:rsid w:val="00DA2DB6"/>
    <w:rsid w:val="00DA366B"/>
    <w:rsid w:val="00DA371F"/>
    <w:rsid w:val="00DA455C"/>
    <w:rsid w:val="00DA4595"/>
    <w:rsid w:val="00DA4622"/>
    <w:rsid w:val="00DA46E9"/>
    <w:rsid w:val="00DA4827"/>
    <w:rsid w:val="00DA4D95"/>
    <w:rsid w:val="00DA4EF3"/>
    <w:rsid w:val="00DA58A4"/>
    <w:rsid w:val="00DA5944"/>
    <w:rsid w:val="00DA5B40"/>
    <w:rsid w:val="00DA5B6C"/>
    <w:rsid w:val="00DA5FBB"/>
    <w:rsid w:val="00DA63D3"/>
    <w:rsid w:val="00DA7A92"/>
    <w:rsid w:val="00DA7BC8"/>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22"/>
    <w:rsid w:val="00DC3239"/>
    <w:rsid w:val="00DC3304"/>
    <w:rsid w:val="00DC3939"/>
    <w:rsid w:val="00DC4353"/>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BFD"/>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38E"/>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4D3"/>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1BED"/>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0AC0"/>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6FA3"/>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349D"/>
    <w:rsid w:val="00EA4253"/>
    <w:rsid w:val="00EA42F9"/>
    <w:rsid w:val="00EA496D"/>
    <w:rsid w:val="00EA4CEE"/>
    <w:rsid w:val="00EA4F6B"/>
    <w:rsid w:val="00EA5C0E"/>
    <w:rsid w:val="00EA5C6F"/>
    <w:rsid w:val="00EA5F3B"/>
    <w:rsid w:val="00EA6A0D"/>
    <w:rsid w:val="00EA6C9D"/>
    <w:rsid w:val="00EA6DB0"/>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C68"/>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2"/>
    <w:rsid w:val="00F20C8B"/>
    <w:rsid w:val="00F2130B"/>
    <w:rsid w:val="00F21396"/>
    <w:rsid w:val="00F21410"/>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97A"/>
    <w:rsid w:val="00F54AFF"/>
    <w:rsid w:val="00F561DE"/>
    <w:rsid w:val="00F56ECF"/>
    <w:rsid w:val="00F57033"/>
    <w:rsid w:val="00F57094"/>
    <w:rsid w:val="00F576B4"/>
    <w:rsid w:val="00F57FB8"/>
    <w:rsid w:val="00F604A4"/>
    <w:rsid w:val="00F60C83"/>
    <w:rsid w:val="00F61A64"/>
    <w:rsid w:val="00F61F9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11"/>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237"/>
    <w:rsid w:val="00FE7496"/>
    <w:rsid w:val="00FE78CB"/>
    <w:rsid w:val="00FE7B42"/>
    <w:rsid w:val="00FE7C22"/>
    <w:rsid w:val="00FF00D3"/>
    <w:rsid w:val="00FF013C"/>
    <w:rsid w:val="00FF03BA"/>
    <w:rsid w:val="00FF0D0B"/>
    <w:rsid w:val="00FF1514"/>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33B4E790"/>
  <w15:docId w15:val="{BDAF25C7-1E2F-4EF6-8B68-F052F158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character" w:styleId="UnresolvedMention">
    <w:name w:val="Unresolved Mention"/>
    <w:basedOn w:val="DefaultParagraphFont"/>
    <w:uiPriority w:val="99"/>
    <w:semiHidden/>
    <w:unhideWhenUsed/>
    <w:rsid w:val="004545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652499">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2</cp:revision>
  <cp:lastPrinted>2016-07-25T21:46:00Z</cp:lastPrinted>
  <dcterms:created xsi:type="dcterms:W3CDTF">2020-12-03T15:15:00Z</dcterms:created>
  <dcterms:modified xsi:type="dcterms:W3CDTF">2020-12-03T15:15:00Z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