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BBFEF" w14:textId="614229CA" w:rsidR="00C23B6F" w:rsidRPr="00236039" w:rsidRDefault="005B2DFD" w:rsidP="00DD7BD8">
      <w:pPr>
        <w:spacing w:after="240"/>
        <w:jc w:val="right"/>
      </w:pPr>
      <w:r>
        <w:t>September 2</w:t>
      </w:r>
      <w:r w:rsidR="00135120">
        <w:t>, 2015</w:t>
      </w:r>
    </w:p>
    <w:p w14:paraId="503F141B" w14:textId="7C6F3C2F" w:rsidR="00236039" w:rsidRPr="00236039" w:rsidRDefault="00236039" w:rsidP="00236039">
      <w:pPr>
        <w:tabs>
          <w:tab w:val="left" w:pos="900"/>
        </w:tabs>
        <w:spacing w:before="120" w:after="120"/>
        <w:ind w:left="907" w:hanging="907"/>
      </w:pPr>
      <w:r w:rsidRPr="00236039">
        <w:rPr>
          <w:b/>
        </w:rPr>
        <w:t>TO:</w:t>
      </w:r>
      <w:r>
        <w:tab/>
      </w:r>
      <w:r w:rsidR="006679D1">
        <w:t xml:space="preserve">NAESB </w:t>
      </w:r>
      <w:r w:rsidR="006679D1" w:rsidRPr="00057BE8">
        <w:t xml:space="preserve">Wholesale Electric Quadrant (WEQ) </w:t>
      </w:r>
      <w:r w:rsidR="00057BE8" w:rsidRPr="00057BE8">
        <w:t xml:space="preserve">Members, Wholesale Gas Quadrant (WGQ) Members, </w:t>
      </w:r>
      <w:r w:rsidR="006679D1" w:rsidRPr="00057BE8">
        <w:t xml:space="preserve">and </w:t>
      </w:r>
      <w:r w:rsidR="001500CE">
        <w:t xml:space="preserve">posted </w:t>
      </w:r>
      <w:r w:rsidR="006679D1" w:rsidRPr="00057BE8">
        <w:t>other Interested Industry Parties</w:t>
      </w:r>
    </w:p>
    <w:p w14:paraId="1EF3394F" w14:textId="2E272ABF" w:rsidR="00236039" w:rsidRPr="00236039" w:rsidRDefault="00236039" w:rsidP="00236039">
      <w:pPr>
        <w:tabs>
          <w:tab w:val="left" w:pos="900"/>
        </w:tabs>
        <w:ind w:left="907" w:hanging="907"/>
        <w:rPr>
          <w:bCs/>
        </w:rPr>
      </w:pPr>
      <w:r w:rsidRPr="00236039">
        <w:rPr>
          <w:b/>
          <w:bCs/>
        </w:rPr>
        <w:t>FROM:</w:t>
      </w:r>
      <w:r w:rsidRPr="00236039">
        <w:rPr>
          <w:b/>
          <w:bCs/>
        </w:rPr>
        <w:tab/>
      </w:r>
      <w:r w:rsidR="0066174F">
        <w:rPr>
          <w:bCs/>
        </w:rPr>
        <w:t>Caroline Trum, NAESB Deputy Director</w:t>
      </w:r>
    </w:p>
    <w:p w14:paraId="73EA5BF2" w14:textId="424A2378" w:rsidR="00236039" w:rsidRPr="0023603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236039">
        <w:rPr>
          <w:b/>
          <w:bCs/>
        </w:rPr>
        <w:t>RE:</w:t>
      </w:r>
      <w:r w:rsidRPr="00236039">
        <w:rPr>
          <w:b/>
          <w:bCs/>
        </w:rPr>
        <w:tab/>
      </w:r>
      <w:r w:rsidR="007322A9">
        <w:rPr>
          <w:bCs/>
        </w:rPr>
        <w:t>Conference Call of the NAESB WEQ/WGQ FERC Forms Subcommittee</w:t>
      </w:r>
      <w:r w:rsidR="00135120">
        <w:rPr>
          <w:bCs/>
        </w:rPr>
        <w:t xml:space="preserve"> – </w:t>
      </w:r>
      <w:r w:rsidR="000E4471">
        <w:rPr>
          <w:bCs/>
        </w:rPr>
        <w:t>September 1</w:t>
      </w:r>
      <w:r w:rsidR="005B2DFD">
        <w:rPr>
          <w:bCs/>
        </w:rPr>
        <w:t>4</w:t>
      </w:r>
      <w:r w:rsidR="000E4471">
        <w:rPr>
          <w:bCs/>
        </w:rPr>
        <w:t>, 2015</w:t>
      </w:r>
    </w:p>
    <w:p w14:paraId="2F9F9FBA" w14:textId="62CC918A" w:rsidR="0066174F" w:rsidRDefault="0066174F" w:rsidP="00DD7BD8">
      <w:pPr>
        <w:tabs>
          <w:tab w:val="left" w:pos="0"/>
        </w:tabs>
        <w:spacing w:before="240" w:after="120"/>
      </w:pPr>
      <w:r>
        <w:t>Dear All,</w:t>
      </w:r>
    </w:p>
    <w:p w14:paraId="46ABF1AA" w14:textId="532FB371" w:rsidR="0044028F" w:rsidRDefault="0066174F" w:rsidP="005B2DFD">
      <w:pPr>
        <w:tabs>
          <w:tab w:val="left" w:pos="0"/>
        </w:tabs>
        <w:spacing w:before="240" w:after="120"/>
        <w:jc w:val="both"/>
      </w:pPr>
      <w:r>
        <w:t xml:space="preserve">A conference call of the NAESB WEQ/WGQ FERC Forms Subcommittee has been scheduled for </w:t>
      </w:r>
      <w:r w:rsidR="005B2DFD">
        <w:t>Monday</w:t>
      </w:r>
      <w:r w:rsidR="000E4471">
        <w:t>, September 1</w:t>
      </w:r>
      <w:r w:rsidR="005B2DFD">
        <w:t>4, 2015 from 1:00 PM Central to 3</w:t>
      </w:r>
      <w:r w:rsidR="000E4471">
        <w:t>:00 PM Central</w:t>
      </w:r>
      <w:r>
        <w:t>.</w:t>
      </w:r>
      <w:r w:rsidR="0077491C">
        <w:t xml:space="preserve">  During the conference call, the subcommittee will continue </w:t>
      </w:r>
      <w:r w:rsidR="005B2DFD">
        <w:t xml:space="preserve">to review the informal comments received on the Preliminary Topics to be Addressed work paper in an effort to finalize the document.  The work paper </w:t>
      </w:r>
      <w:r w:rsidR="0044028F">
        <w:t xml:space="preserve">identifies </w:t>
      </w:r>
      <w:r w:rsidR="000E4471">
        <w:t>the preliminary determinations that should be made by the subcommittee before beginning the standards development process</w:t>
      </w:r>
      <w:r w:rsidR="0044028F">
        <w:t xml:space="preserve"> and was created based on the discussions that took place during the August 13 meeting of the subcommittee.</w:t>
      </w:r>
    </w:p>
    <w:p w14:paraId="26F912B8" w14:textId="584714B8" w:rsidR="00CD0437" w:rsidRDefault="0077491C" w:rsidP="00E06FFA">
      <w:pPr>
        <w:tabs>
          <w:tab w:val="left" w:pos="0"/>
        </w:tabs>
        <w:spacing w:before="240" w:after="120"/>
      </w:pPr>
      <w:r>
        <w:t>All meeting materials</w:t>
      </w:r>
      <w:r w:rsidR="000E4471">
        <w:t>, including any informal comments received by the NAESB office,</w:t>
      </w:r>
      <w:r>
        <w:t xml:space="preserve"> will be posted to the subcommittee website </w:t>
      </w:r>
      <w:r w:rsidR="00A733B3">
        <w:t>(</w:t>
      </w:r>
      <w:hyperlink r:id="rId9" w:history="1">
        <w:r w:rsidR="00B31A1B">
          <w:rPr>
            <w:rStyle w:val="Hyperlink"/>
          </w:rPr>
          <w:t>https://www.naesb.org/ferc_forms.asp</w:t>
        </w:r>
      </w:hyperlink>
      <w:r w:rsidR="00A733B3">
        <w:t>) for members and the NAESB Current Committee Activities website (</w:t>
      </w:r>
      <w:hyperlink r:id="rId10" w:history="1">
        <w:r w:rsidR="00A733B3" w:rsidRPr="005940C3">
          <w:rPr>
            <w:rStyle w:val="Hyperlink"/>
          </w:rPr>
          <w:t>https://www.naesb.org/committee_activities.asp</w:t>
        </w:r>
      </w:hyperlink>
      <w:r w:rsidR="00A733B3">
        <w:t xml:space="preserve">) for nonmembers. </w:t>
      </w:r>
      <w:r w:rsidR="001500CE">
        <w:t xml:space="preserve">A list of all current NAESB members can be found through the following hyperlink: </w:t>
      </w:r>
      <w:hyperlink r:id="rId11" w:history="1">
        <w:r w:rsidR="001500CE" w:rsidRPr="005940C3">
          <w:rPr>
            <w:rStyle w:val="Hyperlink"/>
          </w:rPr>
          <w:t>https://www.naesb.org//pdf4/memstats.pdf</w:t>
        </w:r>
      </w:hyperlink>
    </w:p>
    <w:p w14:paraId="42EF0422" w14:textId="2D33159F" w:rsidR="00CD0437" w:rsidRDefault="00CD0437" w:rsidP="00E06FFA">
      <w:pPr>
        <w:spacing w:before="240" w:after="120"/>
        <w:jc w:val="both"/>
      </w:pPr>
      <w:r>
        <w:t>As with all NAESB subcommittees, participation in th</w:t>
      </w:r>
      <w:r w:rsidR="00380476">
        <w:t>is</w:t>
      </w:r>
      <w:r>
        <w:t xml:space="preserve"> subcommittee</w:t>
      </w:r>
      <w:r w:rsidR="00380476">
        <w:t xml:space="preserve"> is open to anyone wishing to </w:t>
      </w:r>
      <w:r w:rsidR="001500CE">
        <w:t>participate or monitor</w:t>
      </w:r>
      <w:r>
        <w:t xml:space="preserve">; however, non-members will be charged a meeting attendance fee.  Inclusion on NAESB distribution lists, email exploders providing information concerning future meetings and other activities of the </w:t>
      </w:r>
      <w:r w:rsidR="00380476">
        <w:t>subcommittee</w:t>
      </w:r>
      <w:r>
        <w:t xml:space="preserve"> is a membership benefit.</w:t>
      </w:r>
      <w:r w:rsidR="001500CE">
        <w:t xml:space="preserve">  Non-members can monitor the NAESB Current Committee Activities website noted above for information on meetings and work papers.</w:t>
      </w:r>
    </w:p>
    <w:p w14:paraId="667E6C12" w14:textId="10227C7E" w:rsidR="00CD0437" w:rsidRDefault="00CD0437" w:rsidP="00E06FFA">
      <w:pPr>
        <w:spacing w:before="240" w:after="120"/>
        <w:ind w:left="720"/>
        <w:jc w:val="both"/>
      </w:pPr>
      <w:r>
        <w:rPr>
          <w:u w:val="single"/>
        </w:rPr>
        <w:t>Members</w:t>
      </w:r>
      <w:r>
        <w:t>: If you plan to dial-in, please RSVP to the NAESB office through email (</w:t>
      </w:r>
      <w:hyperlink r:id="rId12" w:history="1">
        <w:r>
          <w:rPr>
            <w:rStyle w:val="Hyperlink"/>
          </w:rPr>
          <w:t>naesb@naesb.org</w:t>
        </w:r>
      </w:hyperlink>
      <w:r>
        <w:t xml:space="preserve">) or phone (713-356-0060). Also, please let us know if you would like to be added to the </w:t>
      </w:r>
      <w:r w:rsidR="00FE1FBD">
        <w:t>subcommittee</w:t>
      </w:r>
      <w:r>
        <w:t xml:space="preserve"> distribution list and email exploder to receive future notices.</w:t>
      </w:r>
      <w:r w:rsidR="008F5F83">
        <w:t xml:space="preserve">  </w:t>
      </w:r>
    </w:p>
    <w:p w14:paraId="1B04DD5C" w14:textId="77777777" w:rsidR="00CD0437" w:rsidRDefault="00CD0437" w:rsidP="00E06FFA">
      <w:pPr>
        <w:spacing w:before="240" w:after="120"/>
        <w:ind w:left="720"/>
        <w:jc w:val="both"/>
      </w:pPr>
      <w:r>
        <w:rPr>
          <w:u w:val="single"/>
        </w:rPr>
        <w:t>Non-members</w:t>
      </w:r>
      <w:r>
        <w:t>: Individual non-members wishing to participate in a NAESB committee, subcommittee, or task force meeting must first register for the meeting and submit a meeting attendance fee.  The meeting participation fee, either by phone or in person, is $100 for meetings/conference calls of 4 hours or less and $300 for meetings/conference calls lasting more than 4 hours.  As an alternative, individual non-members may pay an annual (12 consecutive months) subcommittee/task force fee of $1000 (specific to a single subcommittee/task force) in lieu of the non-member individual meeting participation fee.  The annual subcommittee/task force fee will allow an individual non-member to participate in the single subcommittee/task force meetings/conference calls for a period of 12 consecutive months.  Please note that registration for the meetings is on an individual basis and does not extend to other employees from the same company.  Non-members wishing to follow the project may view the “NAESB Current Committee Activities” webpage (</w:t>
      </w:r>
      <w:hyperlink r:id="rId13" w:history="1">
        <w:r>
          <w:rPr>
            <w:rStyle w:val="Hyperlink"/>
          </w:rPr>
          <w:t>http://www.naesb.org/committee_activities.asp</w:t>
        </w:r>
      </w:hyperlink>
      <w:r>
        <w:t>) for information on future meetings.</w:t>
      </w:r>
    </w:p>
    <w:p w14:paraId="2C48DDB6" w14:textId="1A8352ED" w:rsidR="001D04B7" w:rsidRPr="00332A76" w:rsidRDefault="001D04B7" w:rsidP="00E06FFA">
      <w:pPr>
        <w:spacing w:before="240" w:after="120"/>
        <w:jc w:val="both"/>
      </w:pPr>
      <w:r>
        <w:t>To join the conference call:</w:t>
      </w:r>
      <w:r w:rsidRPr="001D04B7">
        <w:t xml:space="preserve"> </w:t>
      </w:r>
      <w:r>
        <w:t xml:space="preserve">To </w:t>
      </w:r>
      <w:r w:rsidRPr="00332A76">
        <w:t>join a conference call:</w:t>
      </w:r>
    </w:p>
    <w:p w14:paraId="026E5674" w14:textId="77777777" w:rsidR="001D04B7" w:rsidRPr="00332A76" w:rsidRDefault="001D04B7" w:rsidP="00E06FFA">
      <w:pPr>
        <w:numPr>
          <w:ilvl w:val="0"/>
          <w:numId w:val="16"/>
        </w:numPr>
        <w:ind w:left="720"/>
        <w:jc w:val="both"/>
      </w:pPr>
      <w:r w:rsidRPr="00332A76">
        <w:t>Dial the 11-digit toll free phone number (866-740-1260)</w:t>
      </w:r>
    </w:p>
    <w:p w14:paraId="5DF7509E" w14:textId="13DC565E" w:rsidR="001D04B7" w:rsidRPr="00B055C3" w:rsidRDefault="001D04B7" w:rsidP="00E06FFA">
      <w:pPr>
        <w:numPr>
          <w:ilvl w:val="0"/>
          <w:numId w:val="16"/>
        </w:numPr>
        <w:ind w:left="720"/>
        <w:jc w:val="both"/>
      </w:pPr>
      <w:r w:rsidRPr="00332A76">
        <w:t xml:space="preserve">An automated attendant will ask you to enter a seven-digit access code </w:t>
      </w:r>
      <w:r w:rsidRPr="00CD0322">
        <w:t>(</w:t>
      </w:r>
      <w:r w:rsidR="004E22FD">
        <w:t>7133564</w:t>
      </w:r>
      <w:r w:rsidRPr="00CD0322">
        <w:t>)</w:t>
      </w:r>
    </w:p>
    <w:p w14:paraId="73DCAB3E" w14:textId="77777777" w:rsidR="001D04B7" w:rsidRPr="00332A76" w:rsidRDefault="001D04B7" w:rsidP="00E06FFA">
      <w:pPr>
        <w:numPr>
          <w:ilvl w:val="0"/>
          <w:numId w:val="16"/>
        </w:numPr>
        <w:ind w:left="720"/>
        <w:jc w:val="both"/>
      </w:pPr>
      <w:r w:rsidRPr="00332A76">
        <w:t>The automated attendant will ask you to record your name.</w:t>
      </w:r>
    </w:p>
    <w:p w14:paraId="73A2654D" w14:textId="77777777" w:rsidR="001D04B7" w:rsidRPr="00332A76" w:rsidRDefault="001D04B7" w:rsidP="00E06FFA">
      <w:pPr>
        <w:numPr>
          <w:ilvl w:val="0"/>
          <w:numId w:val="16"/>
        </w:numPr>
        <w:ind w:left="720"/>
        <w:jc w:val="both"/>
      </w:pPr>
      <w:r w:rsidRPr="00332A76">
        <w:t>Please note that if the conference leader has not yet initiated the conference call, you will be placed on music hold until the conference leader starts the conference.</w:t>
      </w:r>
    </w:p>
    <w:p w14:paraId="38153DE0" w14:textId="06EA206E" w:rsidR="001D04B7" w:rsidRPr="00332A76" w:rsidRDefault="001D04B7" w:rsidP="00E06FFA">
      <w:pPr>
        <w:numPr>
          <w:ilvl w:val="0"/>
          <w:numId w:val="16"/>
        </w:numPr>
        <w:ind w:left="720"/>
        <w:jc w:val="both"/>
      </w:pPr>
      <w:r w:rsidRPr="00332A76">
        <w:lastRenderedPageBreak/>
        <w:t xml:space="preserve">The automated attendant will then ask you for a four-digit security code </w:t>
      </w:r>
      <w:r>
        <w:t>(</w:t>
      </w:r>
      <w:r w:rsidR="004E22FD">
        <w:t>4812</w:t>
      </w:r>
      <w:r>
        <w:t>)</w:t>
      </w:r>
    </w:p>
    <w:p w14:paraId="21F37A71" w14:textId="70A0934E" w:rsidR="001D04B7" w:rsidRPr="00332A76" w:rsidRDefault="001D04B7" w:rsidP="00E06FFA">
      <w:pPr>
        <w:spacing w:before="240" w:after="120"/>
        <w:jc w:val="both"/>
      </w:pPr>
      <w:r w:rsidRPr="00332A76">
        <w:t xml:space="preserve">To join the web conference, go to www.readytalk.com and enter the same access </w:t>
      </w:r>
      <w:r w:rsidRPr="00CD0322">
        <w:t>code (</w:t>
      </w:r>
      <w:r w:rsidR="004E22FD">
        <w:t>7133564</w:t>
      </w:r>
      <w:r w:rsidRPr="00CD0322">
        <w:t>)</w:t>
      </w:r>
      <w:r w:rsidRPr="00332A76">
        <w:t xml:space="preserve"> and </w:t>
      </w:r>
      <w:r w:rsidRPr="005B2DFD">
        <w:t>se</w:t>
      </w:r>
      <w:r w:rsidRPr="00332A76">
        <w:t xml:space="preserve">curity code </w:t>
      </w:r>
      <w:r>
        <w:t>(</w:t>
      </w:r>
      <w:r w:rsidR="004E22FD">
        <w:t>4812</w:t>
      </w:r>
      <w:r w:rsidRPr="00CD0322">
        <w:t>).</w:t>
      </w:r>
      <w:r w:rsidRPr="00332A76">
        <w:t xml:space="preserve">  Please note that if the conference leader has not yet initiated the web conference you will view a screen that states, “The Chairperson has not yet arrived.  Please standby for your web conference to begin.” </w:t>
      </w:r>
    </w:p>
    <w:p w14:paraId="14AD0025" w14:textId="77777777" w:rsidR="001D04B7" w:rsidRPr="00332A76" w:rsidRDefault="001D04B7" w:rsidP="00E06FFA">
      <w:pPr>
        <w:spacing w:before="240" w:after="120"/>
        <w:jc w:val="both"/>
      </w:pPr>
      <w:r w:rsidRPr="00332A76">
        <w:t>Please place your phone on mute unless you are speaking. For those participants that do not have a mute feature on your phone, please press (*6) to mute your phone and (*7) to un-mute your phone.  Putting the conference call on hold may cause music to be played over the discussion and if so, the NAESB office will contact the on-hold line to have it disconnected.</w:t>
      </w:r>
    </w:p>
    <w:p w14:paraId="4BEB3CAB" w14:textId="77777777" w:rsidR="001D04B7" w:rsidRPr="00332A76" w:rsidRDefault="001D04B7" w:rsidP="00E06FFA">
      <w:pPr>
        <w:spacing w:before="240" w:after="120"/>
        <w:jc w:val="both"/>
        <w:rPr>
          <w:b/>
        </w:rPr>
      </w:pPr>
      <w:proofErr w:type="spellStart"/>
      <w:r w:rsidRPr="00332A76">
        <w:t>ReadyTalk</w:t>
      </w:r>
      <w:proofErr w:type="spellEnd"/>
      <w:r w:rsidRPr="00332A76">
        <w:t xml:space="preserve"> recommends that you test your browser and network connections for compatibility prior to participating in a web conference.  To do so, go to http://test.callinfo.com.  If you have problems joining a conference call or need technical assistance, please contact </w:t>
      </w:r>
      <w:proofErr w:type="spellStart"/>
      <w:r w:rsidRPr="00332A76">
        <w:t>ReadyTalk</w:t>
      </w:r>
      <w:proofErr w:type="spellEnd"/>
      <w:r w:rsidRPr="00332A76">
        <w:t xml:space="preserve"> Customer Care, 1-800-843-9166.</w:t>
      </w:r>
    </w:p>
    <w:p w14:paraId="24ACDEB3" w14:textId="5CC35145" w:rsidR="00CD0437" w:rsidRDefault="00CD0437" w:rsidP="00E06FFA">
      <w:pPr>
        <w:spacing w:before="240" w:after="120"/>
        <w:jc w:val="both"/>
      </w:pPr>
      <w:r>
        <w:t xml:space="preserve">If you have any questions about participation on the </w:t>
      </w:r>
      <w:r w:rsidR="00380476">
        <w:t>subcommittee</w:t>
      </w:r>
      <w:r>
        <w:t>, please do not hesitate to contact the NAESB office at any time.</w:t>
      </w:r>
    </w:p>
    <w:p w14:paraId="1BA02E15" w14:textId="77777777" w:rsidR="00380476" w:rsidRDefault="00380476" w:rsidP="00E06FFA">
      <w:pPr>
        <w:spacing w:before="240" w:after="120"/>
        <w:jc w:val="both"/>
      </w:pPr>
      <w:r>
        <w:t xml:space="preserve">With Best Regards,  </w:t>
      </w:r>
    </w:p>
    <w:p w14:paraId="6B14A56E" w14:textId="77777777" w:rsidR="00380476" w:rsidRDefault="00380476" w:rsidP="00380476">
      <w:pPr>
        <w:jc w:val="both"/>
      </w:pPr>
    </w:p>
    <w:p w14:paraId="121B69F2" w14:textId="55B9FC7B" w:rsidR="001D04B7" w:rsidRDefault="0077491C" w:rsidP="00380476">
      <w:pPr>
        <w:jc w:val="both"/>
        <w:rPr>
          <w:rFonts w:ascii="Bradley Hand ITC" w:hAnsi="Bradley Hand ITC"/>
          <w:i/>
          <w:sz w:val="36"/>
          <w:szCs w:val="36"/>
        </w:rPr>
      </w:pPr>
      <w:r>
        <w:rPr>
          <w:rFonts w:ascii="Bradley Hand ITC" w:hAnsi="Bradley Hand ITC"/>
          <w:i/>
          <w:sz w:val="36"/>
          <w:szCs w:val="36"/>
        </w:rPr>
        <w:t>Caroline Trum</w:t>
      </w:r>
    </w:p>
    <w:p w14:paraId="735B5EBE" w14:textId="795097FD" w:rsidR="00380476" w:rsidRPr="001D04B7" w:rsidRDefault="001D04B7" w:rsidP="001D04B7">
      <w:pPr>
        <w:rPr>
          <w:rFonts w:ascii="Bradley Hand ITC" w:hAnsi="Bradley Hand ITC"/>
          <w:i/>
          <w:sz w:val="36"/>
          <w:szCs w:val="36"/>
        </w:rPr>
      </w:pPr>
      <w:r>
        <w:rPr>
          <w:rFonts w:ascii="Bradley Hand ITC" w:hAnsi="Bradley Hand ITC"/>
          <w:i/>
          <w:sz w:val="36"/>
          <w:szCs w:val="36"/>
        </w:rPr>
        <w:br w:type="page"/>
      </w:r>
    </w:p>
    <w:p w14:paraId="65CD9C03" w14:textId="77777777" w:rsidR="00380476" w:rsidRDefault="00380476" w:rsidP="00380476">
      <w:pPr>
        <w:jc w:val="center"/>
        <w:rPr>
          <w:b/>
        </w:rPr>
      </w:pPr>
      <w:r>
        <w:rPr>
          <w:b/>
        </w:rPr>
        <w:lastRenderedPageBreak/>
        <w:t>NORTH AMERICAN ENERGY STANDARDS BOARD</w:t>
      </w:r>
    </w:p>
    <w:p w14:paraId="26B2E160" w14:textId="4FAD1CDA" w:rsidR="00380476" w:rsidRDefault="00380476" w:rsidP="00380476">
      <w:pPr>
        <w:jc w:val="center"/>
        <w:rPr>
          <w:b/>
        </w:rPr>
      </w:pPr>
      <w:r>
        <w:rPr>
          <w:b/>
        </w:rPr>
        <w:t>WEQ/WGQ FERC Forms Subcommittee</w:t>
      </w:r>
    </w:p>
    <w:p w14:paraId="377CF418" w14:textId="3F38B2C2" w:rsidR="00380476" w:rsidRDefault="00380476" w:rsidP="00380476">
      <w:pPr>
        <w:jc w:val="center"/>
        <w:rPr>
          <w:b/>
        </w:rPr>
      </w:pPr>
      <w:r>
        <w:rPr>
          <w:b/>
        </w:rPr>
        <w:t>Conference Call and Webcasting</w:t>
      </w:r>
    </w:p>
    <w:p w14:paraId="1BE709B7" w14:textId="206C4AC1" w:rsidR="00380476" w:rsidRDefault="000E4471" w:rsidP="00380476">
      <w:pPr>
        <w:jc w:val="center"/>
        <w:rPr>
          <w:b/>
        </w:rPr>
      </w:pPr>
      <w:r>
        <w:rPr>
          <w:b/>
        </w:rPr>
        <w:t>September 1</w:t>
      </w:r>
      <w:r w:rsidR="005B2DFD">
        <w:rPr>
          <w:b/>
        </w:rPr>
        <w:t>4, 2015 – 1:00 PM to 3</w:t>
      </w:r>
      <w:r w:rsidR="00380476" w:rsidRPr="000E4471">
        <w:rPr>
          <w:b/>
        </w:rPr>
        <w:t>:00 PM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354A93" w:rsidRDefault="0077491C" w:rsidP="0077491C">
      <w:pPr>
        <w:pStyle w:val="ListParagraph"/>
        <w:numPr>
          <w:ilvl w:val="0"/>
          <w:numId w:val="14"/>
        </w:numPr>
        <w:spacing w:before="120"/>
      </w:pPr>
      <w:r w:rsidRPr="00354A93">
        <w:t>Welcome and Administrative Item</w:t>
      </w:r>
    </w:p>
    <w:p w14:paraId="29FB9B17" w14:textId="1521927A" w:rsidR="00380476" w:rsidRPr="00354A93" w:rsidRDefault="00380476" w:rsidP="0077491C">
      <w:pPr>
        <w:pStyle w:val="ListParagraph"/>
        <w:numPr>
          <w:ilvl w:val="0"/>
          <w:numId w:val="15"/>
        </w:numPr>
        <w:spacing w:before="120"/>
        <w:rPr>
          <w:rStyle w:val="Hyperlink"/>
          <w:color w:val="auto"/>
          <w:u w:val="none"/>
        </w:rPr>
      </w:pPr>
      <w:r w:rsidRPr="00354A93">
        <w:t xml:space="preserve">Antitrust Guidance:  </w:t>
      </w:r>
      <w:hyperlink r:id="rId14" w:history="1">
        <w:r w:rsidRPr="00354A93">
          <w:rPr>
            <w:rStyle w:val="Hyperlink"/>
          </w:rPr>
          <w:t>http://www.naesb.org/misc/antitrust_guidance.doc</w:t>
        </w:r>
      </w:hyperlink>
    </w:p>
    <w:p w14:paraId="403FEE5D" w14:textId="587EC35D" w:rsidR="00354A93" w:rsidRDefault="00354A93" w:rsidP="0077491C">
      <w:pPr>
        <w:pStyle w:val="ListParagraph"/>
        <w:numPr>
          <w:ilvl w:val="0"/>
          <w:numId w:val="15"/>
        </w:numPr>
        <w:spacing w:before="1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26C85ABD" w14:textId="079597EC" w:rsidR="00E06FFA" w:rsidRPr="00E06FFA" w:rsidRDefault="005B2DFD" w:rsidP="005B2DFD">
      <w:pPr>
        <w:pStyle w:val="ListParagraph"/>
        <w:numPr>
          <w:ilvl w:val="0"/>
          <w:numId w:val="14"/>
        </w:numPr>
        <w:spacing w:before="120"/>
      </w:pPr>
      <w:r>
        <w:rPr>
          <w:color w:val="000000"/>
        </w:rPr>
        <w:t>Continue to Discuss Informal Comments and Finalize</w:t>
      </w:r>
      <w:r w:rsidR="00E06FFA">
        <w:rPr>
          <w:color w:val="000000"/>
        </w:rPr>
        <w:t xml:space="preserve"> Preliminary Topics to be Addressed Work Paper</w:t>
      </w:r>
      <w:r w:rsidRPr="00E06FFA">
        <w:t xml:space="preserve"> </w:t>
      </w:r>
    </w:p>
    <w:p w14:paraId="0B9743CE" w14:textId="698E4CBE" w:rsidR="00E06FFA" w:rsidRPr="000E4471" w:rsidRDefault="005B2DFD" w:rsidP="00E06FFA">
      <w:pPr>
        <w:pStyle w:val="ListParagraph"/>
        <w:numPr>
          <w:ilvl w:val="1"/>
          <w:numId w:val="14"/>
        </w:numPr>
        <w:spacing w:before="120"/>
      </w:pPr>
      <w:r>
        <w:rPr>
          <w:color w:val="000000"/>
        </w:rPr>
        <w:t>Consolidated Work Paper with Informal Comments</w:t>
      </w:r>
      <w:bookmarkStart w:id="0" w:name="_GoBack"/>
      <w:bookmarkEnd w:id="0"/>
    </w:p>
    <w:p w14:paraId="17FF39DC" w14:textId="42F3E195" w:rsidR="00380476" w:rsidRPr="000E4471" w:rsidRDefault="00F841C7" w:rsidP="0077491C">
      <w:pPr>
        <w:pStyle w:val="ListParagraph"/>
        <w:numPr>
          <w:ilvl w:val="0"/>
          <w:numId w:val="14"/>
        </w:numPr>
        <w:spacing w:before="120"/>
      </w:pPr>
      <w:r>
        <w:rPr>
          <w:color w:val="000000"/>
        </w:rPr>
        <w:t>Discuss Future Assignments, if any</w:t>
      </w:r>
    </w:p>
    <w:p w14:paraId="355B6FE9" w14:textId="0CFD22C4" w:rsidR="00380476" w:rsidRPr="000E4471" w:rsidRDefault="00F841C7" w:rsidP="0077491C">
      <w:pPr>
        <w:pStyle w:val="ListParagraph"/>
        <w:numPr>
          <w:ilvl w:val="0"/>
          <w:numId w:val="14"/>
        </w:numPr>
        <w:spacing w:before="120"/>
      </w:pPr>
      <w:r>
        <w:t>Review Next Steps and Future Meetings</w:t>
      </w:r>
    </w:p>
    <w:p w14:paraId="0FE0FFF6" w14:textId="60A176E6" w:rsidR="00380476" w:rsidRPr="000E4471" w:rsidRDefault="00380476" w:rsidP="0077491C">
      <w:pPr>
        <w:pStyle w:val="ListParagraph"/>
        <w:numPr>
          <w:ilvl w:val="0"/>
          <w:numId w:val="14"/>
        </w:numPr>
        <w:spacing w:before="120"/>
      </w:pPr>
      <w:r w:rsidRPr="000E4471">
        <w:t>Adjourn</w:t>
      </w:r>
    </w:p>
    <w:p w14:paraId="45C82A54" w14:textId="77777777" w:rsidR="00380476" w:rsidRDefault="00380476" w:rsidP="00380476">
      <w:pPr>
        <w:spacing w:before="120"/>
      </w:pPr>
    </w:p>
    <w:p w14:paraId="48567133" w14:textId="77777777" w:rsidR="00380476" w:rsidRDefault="00380476" w:rsidP="00380476">
      <w:pPr>
        <w:spacing w:before="120"/>
      </w:pPr>
    </w:p>
    <w:sectPr w:rsidR="00380476" w:rsidSect="003A7AFC">
      <w:headerReference w:type="default" r:id="rId15"/>
      <w:footerReference w:type="default" r:id="rId16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4D4E4" w14:textId="77777777" w:rsidR="003C443A" w:rsidRDefault="003C443A">
      <w:r>
        <w:separator/>
      </w:r>
    </w:p>
  </w:endnote>
  <w:endnote w:type="continuationSeparator" w:id="0">
    <w:p w14:paraId="4BDE94E1" w14:textId="77777777" w:rsidR="003C443A" w:rsidRDefault="003C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CD052" w14:textId="1C3E1C20" w:rsidR="006402B6" w:rsidRDefault="00380476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Announcement and </w:t>
    </w:r>
    <w:r w:rsidR="0077491C">
      <w:t>Agenda</w:t>
    </w:r>
    <w:r w:rsidR="00362E29">
      <w:t xml:space="preserve"> for </w:t>
    </w:r>
    <w:r>
      <w:t>the WEQ/WGQ FERC Forms Subcommittee</w:t>
    </w:r>
    <w:r w:rsidR="00362E29">
      <w:t xml:space="preserve"> </w:t>
    </w:r>
    <w:r w:rsidR="006402B6">
      <w:t>Conference Call –</w:t>
    </w:r>
    <w:r w:rsidR="0077491C">
      <w:t xml:space="preserve"> </w:t>
    </w:r>
    <w:r w:rsidR="000E4471">
      <w:t>September 1</w:t>
    </w:r>
    <w:r w:rsidR="005B2DFD">
      <w:t>4</w:t>
    </w:r>
    <w:r>
      <w:t xml:space="preserve">, </w:t>
    </w:r>
    <w:r w:rsidR="0012342C">
      <w:t>2015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B36F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47FB3" w14:textId="77777777" w:rsidR="003C443A" w:rsidRDefault="003C443A">
      <w:r>
        <w:separator/>
      </w:r>
    </w:p>
  </w:footnote>
  <w:footnote w:type="continuationSeparator" w:id="0">
    <w:p w14:paraId="6B6DE1A2" w14:textId="77777777" w:rsidR="003C443A" w:rsidRDefault="003C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59C98" w14:textId="77777777" w:rsidR="006402B6" w:rsidRDefault="006402B6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2CF305DC" wp14:editId="02348851">
          <wp:simplePos x="0" y="0"/>
          <wp:positionH relativeFrom="column">
            <wp:posOffset>33020</wp:posOffset>
          </wp:positionH>
          <wp:positionV relativeFrom="paragraph">
            <wp:posOffset>-245110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55766" w14:textId="77777777" w:rsidR="006402B6" w:rsidRDefault="006402B6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28F6B847" w14:textId="77777777" w:rsidR="006402B6" w:rsidRDefault="006402B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14:paraId="1C083591" w14:textId="77777777" w:rsidR="006402B6" w:rsidRDefault="006402B6">
    <w:pPr>
      <w:pStyle w:val="Header"/>
      <w:ind w:left="1800"/>
      <w:jc w:val="right"/>
    </w:pPr>
    <w:r>
      <w:t>Phone:  (713) 356-0060, Fax:  (713) 356-0067, E-mail: naesb@naesb.org</w:t>
    </w:r>
  </w:p>
  <w:p w14:paraId="01FBB0E1" w14:textId="77777777" w:rsidR="006402B6" w:rsidRDefault="006402B6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2FBD59DE" w14:textId="77777777" w:rsidR="006402B6" w:rsidRDefault="006402B6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0E2D60FC" w14:textId="77777777" w:rsidR="006402B6" w:rsidRDefault="006402B6">
    <w:pPr>
      <w:pStyle w:val="Header"/>
      <w:spacing w:after="120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D5A2077"/>
    <w:multiLevelType w:val="hybridMultilevel"/>
    <w:tmpl w:val="2DB85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"/>
  </w:num>
  <w:num w:numId="13">
    <w:abstractNumId w:val="14"/>
  </w:num>
  <w:num w:numId="14">
    <w:abstractNumId w:val="2"/>
  </w:num>
  <w:num w:numId="15">
    <w:abstractNumId w:val="7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6F"/>
    <w:rsid w:val="00007272"/>
    <w:rsid w:val="00014E0D"/>
    <w:rsid w:val="000162C0"/>
    <w:rsid w:val="00030E7B"/>
    <w:rsid w:val="0003682A"/>
    <w:rsid w:val="00036853"/>
    <w:rsid w:val="00053888"/>
    <w:rsid w:val="000558FF"/>
    <w:rsid w:val="00056AAD"/>
    <w:rsid w:val="00057BE8"/>
    <w:rsid w:val="00060F18"/>
    <w:rsid w:val="00084A28"/>
    <w:rsid w:val="000A1E5C"/>
    <w:rsid w:val="000B36F5"/>
    <w:rsid w:val="000C3C95"/>
    <w:rsid w:val="000D4839"/>
    <w:rsid w:val="000D4B05"/>
    <w:rsid w:val="000E3449"/>
    <w:rsid w:val="000E4471"/>
    <w:rsid w:val="000F1949"/>
    <w:rsid w:val="00111AEE"/>
    <w:rsid w:val="00114DFD"/>
    <w:rsid w:val="0012342C"/>
    <w:rsid w:val="001278FC"/>
    <w:rsid w:val="00133C96"/>
    <w:rsid w:val="00135120"/>
    <w:rsid w:val="001500CE"/>
    <w:rsid w:val="001805AF"/>
    <w:rsid w:val="001816BF"/>
    <w:rsid w:val="00193A60"/>
    <w:rsid w:val="001C79CB"/>
    <w:rsid w:val="001D04B7"/>
    <w:rsid w:val="002050C1"/>
    <w:rsid w:val="002221BC"/>
    <w:rsid w:val="00236039"/>
    <w:rsid w:val="00252387"/>
    <w:rsid w:val="00252472"/>
    <w:rsid w:val="00252B84"/>
    <w:rsid w:val="00273C57"/>
    <w:rsid w:val="002844AE"/>
    <w:rsid w:val="00291925"/>
    <w:rsid w:val="002950E8"/>
    <w:rsid w:val="00297464"/>
    <w:rsid w:val="002B6762"/>
    <w:rsid w:val="002D51C6"/>
    <w:rsid w:val="002E361F"/>
    <w:rsid w:val="002E4AA9"/>
    <w:rsid w:val="002F1B73"/>
    <w:rsid w:val="003200D7"/>
    <w:rsid w:val="00354A93"/>
    <w:rsid w:val="00355B19"/>
    <w:rsid w:val="00362E29"/>
    <w:rsid w:val="003664DB"/>
    <w:rsid w:val="00380476"/>
    <w:rsid w:val="0038592D"/>
    <w:rsid w:val="003A7AFC"/>
    <w:rsid w:val="003C443A"/>
    <w:rsid w:val="003C566C"/>
    <w:rsid w:val="0041063C"/>
    <w:rsid w:val="00415B6D"/>
    <w:rsid w:val="004230D1"/>
    <w:rsid w:val="0043136D"/>
    <w:rsid w:val="0044028F"/>
    <w:rsid w:val="00440F1C"/>
    <w:rsid w:val="004569EE"/>
    <w:rsid w:val="004665DD"/>
    <w:rsid w:val="00472AD0"/>
    <w:rsid w:val="004B1041"/>
    <w:rsid w:val="004B1F5B"/>
    <w:rsid w:val="004C698F"/>
    <w:rsid w:val="004D3121"/>
    <w:rsid w:val="004E0BC3"/>
    <w:rsid w:val="004E22FD"/>
    <w:rsid w:val="004E4BAB"/>
    <w:rsid w:val="004E691E"/>
    <w:rsid w:val="00541126"/>
    <w:rsid w:val="00543967"/>
    <w:rsid w:val="005914D6"/>
    <w:rsid w:val="0059272C"/>
    <w:rsid w:val="00592782"/>
    <w:rsid w:val="005B179C"/>
    <w:rsid w:val="005B2DFD"/>
    <w:rsid w:val="005B75FF"/>
    <w:rsid w:val="005C0973"/>
    <w:rsid w:val="005C16DD"/>
    <w:rsid w:val="005E73EB"/>
    <w:rsid w:val="005F0C17"/>
    <w:rsid w:val="005F213B"/>
    <w:rsid w:val="00604D6A"/>
    <w:rsid w:val="00605D01"/>
    <w:rsid w:val="00606F31"/>
    <w:rsid w:val="00612386"/>
    <w:rsid w:val="00617C24"/>
    <w:rsid w:val="006402B6"/>
    <w:rsid w:val="00642447"/>
    <w:rsid w:val="0066174F"/>
    <w:rsid w:val="006679D1"/>
    <w:rsid w:val="006708C0"/>
    <w:rsid w:val="006732D8"/>
    <w:rsid w:val="00677A06"/>
    <w:rsid w:val="00680EDB"/>
    <w:rsid w:val="00685E14"/>
    <w:rsid w:val="006A78BE"/>
    <w:rsid w:val="006C488C"/>
    <w:rsid w:val="006C5603"/>
    <w:rsid w:val="006C61D8"/>
    <w:rsid w:val="006C7F19"/>
    <w:rsid w:val="006D56D0"/>
    <w:rsid w:val="006D7EF2"/>
    <w:rsid w:val="00702F75"/>
    <w:rsid w:val="00707897"/>
    <w:rsid w:val="007142AC"/>
    <w:rsid w:val="00720744"/>
    <w:rsid w:val="00721D0F"/>
    <w:rsid w:val="00723FD7"/>
    <w:rsid w:val="007322A9"/>
    <w:rsid w:val="0073793D"/>
    <w:rsid w:val="007502E6"/>
    <w:rsid w:val="00770252"/>
    <w:rsid w:val="007716E6"/>
    <w:rsid w:val="00774858"/>
    <w:rsid w:val="0077491C"/>
    <w:rsid w:val="007756D8"/>
    <w:rsid w:val="007844C2"/>
    <w:rsid w:val="00785929"/>
    <w:rsid w:val="00797BA7"/>
    <w:rsid w:val="007B0E9D"/>
    <w:rsid w:val="007E036C"/>
    <w:rsid w:val="007F0D1E"/>
    <w:rsid w:val="007F4075"/>
    <w:rsid w:val="00800CED"/>
    <w:rsid w:val="008072E4"/>
    <w:rsid w:val="008301B3"/>
    <w:rsid w:val="008623C8"/>
    <w:rsid w:val="00866FD4"/>
    <w:rsid w:val="00876015"/>
    <w:rsid w:val="00877E49"/>
    <w:rsid w:val="008869A8"/>
    <w:rsid w:val="008B261F"/>
    <w:rsid w:val="008B2A0A"/>
    <w:rsid w:val="008E1AE7"/>
    <w:rsid w:val="008E7EDA"/>
    <w:rsid w:val="008F161F"/>
    <w:rsid w:val="008F5F83"/>
    <w:rsid w:val="00942A1D"/>
    <w:rsid w:val="009649EF"/>
    <w:rsid w:val="009A6152"/>
    <w:rsid w:val="009B65E0"/>
    <w:rsid w:val="009C4F3A"/>
    <w:rsid w:val="009D3B1F"/>
    <w:rsid w:val="009D51A5"/>
    <w:rsid w:val="009E111A"/>
    <w:rsid w:val="009E2D69"/>
    <w:rsid w:val="009F3C7E"/>
    <w:rsid w:val="00A10A39"/>
    <w:rsid w:val="00A1521B"/>
    <w:rsid w:val="00A15340"/>
    <w:rsid w:val="00A46DDD"/>
    <w:rsid w:val="00A531C0"/>
    <w:rsid w:val="00A56367"/>
    <w:rsid w:val="00A71637"/>
    <w:rsid w:val="00A733B3"/>
    <w:rsid w:val="00A87816"/>
    <w:rsid w:val="00AA3EF5"/>
    <w:rsid w:val="00AB4831"/>
    <w:rsid w:val="00AB6E7C"/>
    <w:rsid w:val="00AC792D"/>
    <w:rsid w:val="00AD6B10"/>
    <w:rsid w:val="00AE6567"/>
    <w:rsid w:val="00AF35E7"/>
    <w:rsid w:val="00B30951"/>
    <w:rsid w:val="00B31A1B"/>
    <w:rsid w:val="00B3585E"/>
    <w:rsid w:val="00B36145"/>
    <w:rsid w:val="00B36176"/>
    <w:rsid w:val="00B5650E"/>
    <w:rsid w:val="00B60231"/>
    <w:rsid w:val="00B733BF"/>
    <w:rsid w:val="00B76415"/>
    <w:rsid w:val="00B8067C"/>
    <w:rsid w:val="00BA647D"/>
    <w:rsid w:val="00BB0A54"/>
    <w:rsid w:val="00BC7F3E"/>
    <w:rsid w:val="00BE6BE2"/>
    <w:rsid w:val="00C01683"/>
    <w:rsid w:val="00C23B6F"/>
    <w:rsid w:val="00C25BF7"/>
    <w:rsid w:val="00C26D67"/>
    <w:rsid w:val="00C3032B"/>
    <w:rsid w:val="00C51A56"/>
    <w:rsid w:val="00C51BE9"/>
    <w:rsid w:val="00C51D1A"/>
    <w:rsid w:val="00C83EDF"/>
    <w:rsid w:val="00CA31B2"/>
    <w:rsid w:val="00CB02C9"/>
    <w:rsid w:val="00CC44B6"/>
    <w:rsid w:val="00CD0437"/>
    <w:rsid w:val="00CD1D2D"/>
    <w:rsid w:val="00CD58EE"/>
    <w:rsid w:val="00CE0EFA"/>
    <w:rsid w:val="00D478B8"/>
    <w:rsid w:val="00D55366"/>
    <w:rsid w:val="00D666B9"/>
    <w:rsid w:val="00D86350"/>
    <w:rsid w:val="00D87711"/>
    <w:rsid w:val="00DA2360"/>
    <w:rsid w:val="00DA5BC4"/>
    <w:rsid w:val="00DB202E"/>
    <w:rsid w:val="00DD7BD8"/>
    <w:rsid w:val="00E01809"/>
    <w:rsid w:val="00E04161"/>
    <w:rsid w:val="00E06FFA"/>
    <w:rsid w:val="00E1424A"/>
    <w:rsid w:val="00E37082"/>
    <w:rsid w:val="00E427CC"/>
    <w:rsid w:val="00E429FB"/>
    <w:rsid w:val="00E43CDF"/>
    <w:rsid w:val="00E7240E"/>
    <w:rsid w:val="00E72C74"/>
    <w:rsid w:val="00ED6845"/>
    <w:rsid w:val="00EE3AB6"/>
    <w:rsid w:val="00F11F99"/>
    <w:rsid w:val="00F36C10"/>
    <w:rsid w:val="00F379A4"/>
    <w:rsid w:val="00F74EAE"/>
    <w:rsid w:val="00F8215E"/>
    <w:rsid w:val="00F841C7"/>
    <w:rsid w:val="00F90397"/>
    <w:rsid w:val="00F91D27"/>
    <w:rsid w:val="00F978F0"/>
    <w:rsid w:val="00FB5272"/>
    <w:rsid w:val="00FC7BE6"/>
    <w:rsid w:val="00FD6446"/>
    <w:rsid w:val="00FE1FBD"/>
    <w:rsid w:val="00FE33FA"/>
    <w:rsid w:val="00FF52D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7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sb.org/committee_activities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esb@naesb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esb.org//pdf4/memstats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aesb.org/committee_activities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esb.org/ferc_forms.asp" TargetMode="External"/><Relationship Id="rId14" Type="http://schemas.openxmlformats.org/officeDocument/2006/relationships/hyperlink" Target="http://www.naesb.org/misc/antitrust_guidance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A9F3-85F0-4591-9286-0AD0D964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5699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5</cp:revision>
  <cp:lastPrinted>2008-03-10T15:09:00Z</cp:lastPrinted>
  <dcterms:created xsi:type="dcterms:W3CDTF">2015-09-02T15:27:00Z</dcterms:created>
  <dcterms:modified xsi:type="dcterms:W3CDTF">2015-09-14T15:09:00Z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