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49DDEB87" w:rsidR="00E03075" w:rsidRPr="005D1B94" w:rsidRDefault="00DF2268"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August 1</w:t>
      </w:r>
      <w:r w:rsidR="000001A6">
        <w:rPr>
          <w:rFonts w:ascii="Times New Roman" w:hAnsi="Times New Roman" w:cs="Times New Roman"/>
          <w:b w:val="0"/>
        </w:rPr>
        <w:t>5</w:t>
      </w:r>
      <w:r w:rsidR="003821CE">
        <w:rPr>
          <w:rFonts w:ascii="Times New Roman" w:hAnsi="Times New Roman" w:cs="Times New Roman"/>
          <w:b w:val="0"/>
        </w:rPr>
        <w:t xml:space="preserve">, </w:t>
      </w:r>
      <w:r w:rsidR="00351AB4">
        <w:rPr>
          <w:rFonts w:ascii="Times New Roman" w:hAnsi="Times New Roman" w:cs="Times New Roman"/>
          <w:b w:val="0"/>
        </w:rPr>
        <w:t>202</w:t>
      </w:r>
      <w:r w:rsidR="001D7992">
        <w:rPr>
          <w:rFonts w:ascii="Times New Roman" w:hAnsi="Times New Roman" w:cs="Times New Roman"/>
          <w:b w:val="0"/>
        </w:rPr>
        <w:t>3</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7AA8C82E"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Pr="005D1B94">
        <w:rPr>
          <w:b/>
          <w:bCs/>
        </w:rPr>
        <w:tab/>
      </w:r>
      <w:r w:rsidR="002371F5">
        <w:rPr>
          <w:bCs/>
        </w:rPr>
        <w:t>Elizabeth Mallett,</w:t>
      </w:r>
      <w:r w:rsidR="00A2291C">
        <w:rPr>
          <w:bCs/>
        </w:rPr>
        <w:t xml:space="preserve"> </w:t>
      </w:r>
      <w:r w:rsidR="00AE6001">
        <w:rPr>
          <w:bCs/>
        </w:rPr>
        <w:t xml:space="preserve">Director, Wholesale </w:t>
      </w:r>
      <w:r w:rsidR="002371F5">
        <w:rPr>
          <w:bCs/>
        </w:rPr>
        <w:t>Gas and Retail Markets</w:t>
      </w:r>
      <w:r w:rsidR="00AE6001">
        <w:rPr>
          <w:bCs/>
        </w:rPr>
        <w:t xml:space="preserve"> Quadrant</w:t>
      </w:r>
      <w:r w:rsidR="002371F5">
        <w:rPr>
          <w:bCs/>
        </w:rPr>
        <w:t>s</w:t>
      </w:r>
    </w:p>
    <w:p w14:paraId="4A0DFD4F" w14:textId="45F3393F" w:rsidR="000001A6" w:rsidRPr="00FE7808" w:rsidRDefault="00E03075" w:rsidP="00FE780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E53368">
        <w:rPr>
          <w:b/>
          <w:bCs/>
        </w:rPr>
        <w:t>Energy Services Provider Interface (ESPI) and Green Button Update</w:t>
      </w:r>
    </w:p>
    <w:p w14:paraId="6AA348B3" w14:textId="3AA43EE7" w:rsidR="00F5550D" w:rsidRDefault="00011C79" w:rsidP="00442B39">
      <w:pPr>
        <w:autoSpaceDE w:val="0"/>
        <w:autoSpaceDN w:val="0"/>
        <w:adjustRightInd w:val="0"/>
        <w:spacing w:before="120"/>
        <w:jc w:val="both"/>
      </w:pPr>
      <w:r>
        <w:t>T</w:t>
      </w:r>
      <w:r w:rsidR="00F5550D">
        <w:t xml:space="preserve">his November, per Ontario Regulation 633/21, </w:t>
      </w:r>
      <w:r>
        <w:t xml:space="preserve">regulated </w:t>
      </w:r>
      <w:r w:rsidR="00F5550D">
        <w:t>electric</w:t>
      </w:r>
      <w:r>
        <w:t>ity</w:t>
      </w:r>
      <w:r w:rsidR="00F5550D">
        <w:t xml:space="preserve"> and </w:t>
      </w:r>
      <w:r w:rsidR="005C6BE1">
        <w:t xml:space="preserve">natural </w:t>
      </w:r>
      <w:r w:rsidR="00F5550D">
        <w:t>gas utilities in Ontario will provide their retail customers with access to their Green Button energy usage information</w:t>
      </w:r>
      <w:r w:rsidR="005C6BE1">
        <w:t xml:space="preserve"> through the implementation of Version 3.3 of the NAESB Energy Services Provider Interface Model Business Practices (ESPI).  Ontario is the first province to require the implementation of the Connect My Data and Download My Data programs.  </w:t>
      </w:r>
      <w:r w:rsidR="00F5550D">
        <w:t>The regulation</w:t>
      </w:r>
      <w:r w:rsidR="005C6BE1">
        <w:t>,</w:t>
      </w:r>
      <w:r w:rsidR="00F5550D">
        <w:t xml:space="preserve"> issued last September</w:t>
      </w:r>
      <w:r w:rsidR="005C6BE1">
        <w:t>,</w:t>
      </w:r>
      <w:r w:rsidR="00F5550D">
        <w:t xml:space="preserve"> requires electric and natural gas utilities across the province to </w:t>
      </w:r>
      <w:r w:rsidR="005C6BE1">
        <w:t>provide the ES</w:t>
      </w:r>
      <w:r w:rsidR="00631B9B">
        <w:t>P</w:t>
      </w:r>
      <w:r w:rsidR="005C6BE1">
        <w:t xml:space="preserve">I-based Green Button </w:t>
      </w:r>
      <w:r w:rsidR="00631B9B">
        <w:t>“</w:t>
      </w:r>
      <w:r w:rsidR="005C6BE1">
        <w:t>Download My Data</w:t>
      </w:r>
      <w:r w:rsidR="00631B9B">
        <w:t>”</w:t>
      </w:r>
      <w:r w:rsidR="005C6BE1">
        <w:t xml:space="preserve"> and </w:t>
      </w:r>
      <w:r w:rsidR="00631B9B">
        <w:t>“</w:t>
      </w:r>
      <w:r w:rsidR="005C6BE1">
        <w:t>Connect My Data</w:t>
      </w:r>
      <w:r w:rsidR="00631B9B">
        <w:t>”</w:t>
      </w:r>
      <w:r w:rsidR="005C6BE1">
        <w:t xml:space="preserve"> programs </w:t>
      </w:r>
      <w:r>
        <w:t>and certify the</w:t>
      </w:r>
      <w:r w:rsidR="005C6BE1">
        <w:t>ir</w:t>
      </w:r>
      <w:r>
        <w:t xml:space="preserve"> implementation</w:t>
      </w:r>
      <w:r w:rsidR="005C6BE1">
        <w:t>s</w:t>
      </w:r>
      <w:r>
        <w:t xml:space="preserve"> through the Green Button Alliance</w:t>
      </w:r>
      <w:r w:rsidR="005712E4">
        <w:t xml:space="preserve">, </w:t>
      </w:r>
      <w:r w:rsidR="005712E4" w:rsidRPr="00EB4DB9">
        <w:t xml:space="preserve">a non-profit organization that works to advance Green Button </w:t>
      </w:r>
      <w:r w:rsidR="005712E4">
        <w:t xml:space="preserve">implementation </w:t>
      </w:r>
      <w:r w:rsidR="005712E4" w:rsidRPr="00EB4DB9">
        <w:t>through marketing, education, testing, and certification.</w:t>
      </w:r>
      <w:r w:rsidR="000001A6" w:rsidRPr="000001A6">
        <w:t xml:space="preserve"> </w:t>
      </w:r>
      <w:r w:rsidR="000001A6">
        <w:t xml:space="preserve"> Since its first publication in the Fall of 2011, ESPI has served as the critical foundation for the Green Button, providing best practices, models, and XML schema that facilitate the exchange of energy usage information.  ESPI</w:t>
      </w:r>
      <w:r w:rsidR="000001A6">
        <w:rPr>
          <w:bCs/>
          <w:iCs/>
        </w:rPr>
        <w:t xml:space="preserve"> </w:t>
      </w:r>
      <w:r w:rsidR="000001A6">
        <w:t xml:space="preserve">provides </w:t>
      </w:r>
      <w:r w:rsidR="000001A6">
        <w:rPr>
          <w:shd w:val="clear" w:color="auto" w:fill="FFFFFF"/>
        </w:rPr>
        <w:t>a standardized XML format for the customer’s energy usage information and an</w:t>
      </w:r>
      <w:r w:rsidR="000001A6" w:rsidRPr="005C2012">
        <w:rPr>
          <w:shd w:val="clear" w:color="auto" w:fill="FFFFFF"/>
        </w:rPr>
        <w:t xml:space="preserve"> exchange protocol</w:t>
      </w:r>
      <w:r w:rsidR="000001A6">
        <w:rPr>
          <w:shd w:val="clear" w:color="auto" w:fill="FFFFFF"/>
        </w:rPr>
        <w:t>.</w:t>
      </w:r>
    </w:p>
    <w:p w14:paraId="4FB828DD" w14:textId="199D29DF" w:rsidR="00011C79" w:rsidRDefault="00F5550D" w:rsidP="00E53368">
      <w:pPr>
        <w:autoSpaceDE w:val="0"/>
        <w:autoSpaceDN w:val="0"/>
        <w:adjustRightInd w:val="0"/>
        <w:spacing w:before="120"/>
        <w:jc w:val="both"/>
      </w:pPr>
      <w:r>
        <w:t>In the last week of</w:t>
      </w:r>
      <w:r w:rsidR="003928AB">
        <w:t xml:space="preserve"> October, the RMQ Executive Committee will review at least two items that have been approved by the </w:t>
      </w:r>
      <w:r w:rsidR="00442B39">
        <w:t>ESPI</w:t>
      </w:r>
      <w:r w:rsidR="002A7678">
        <w:t xml:space="preserve"> </w:t>
      </w:r>
      <w:r w:rsidR="003928AB">
        <w:t xml:space="preserve">Task Force – </w:t>
      </w:r>
      <w:r w:rsidR="002A7678">
        <w:t>the</w:t>
      </w:r>
      <w:r w:rsidR="003928AB">
        <w:t xml:space="preserve"> recommendation to update </w:t>
      </w:r>
      <w:r w:rsidR="002A7678">
        <w:t xml:space="preserve">the cybersecurity-related practices within the </w:t>
      </w:r>
      <w:r w:rsidR="003928AB">
        <w:t>REQ.21 ESPI Model Business Practices</w:t>
      </w:r>
      <w:r w:rsidR="00442B39">
        <w:t xml:space="preserve"> </w:t>
      </w:r>
      <w:r w:rsidR="003928AB">
        <w:t>and a minor correction to provide clarification</w:t>
      </w:r>
      <w:r w:rsidR="00294465">
        <w:t xml:space="preserve"> regarding stereotype representations</w:t>
      </w:r>
      <w:r w:rsidR="003928AB">
        <w:t>.</w:t>
      </w:r>
    </w:p>
    <w:p w14:paraId="681B9D76" w14:textId="195994FD" w:rsidR="003E002A" w:rsidRDefault="000001A6" w:rsidP="00E53368">
      <w:pPr>
        <w:autoSpaceDE w:val="0"/>
        <w:autoSpaceDN w:val="0"/>
        <w:adjustRightInd w:val="0"/>
        <w:spacing w:before="120"/>
        <w:jc w:val="both"/>
      </w:pPr>
      <w:r>
        <w:t>In early August</w:t>
      </w:r>
      <w:r w:rsidR="003928AB" w:rsidRPr="003928AB">
        <w:t xml:space="preserve">, </w:t>
      </w:r>
      <w:r w:rsidR="003928AB">
        <w:t xml:space="preserve">the </w:t>
      </w:r>
      <w:r w:rsidR="002A7678">
        <w:t xml:space="preserve">ESPI </w:t>
      </w:r>
      <w:r w:rsidR="003928AB">
        <w:t>Task Force</w:t>
      </w:r>
      <w:r w:rsidR="002A7678">
        <w:t>, chaired by Don Coffin of the Green Button Alliance (GBA),</w:t>
      </w:r>
      <w:r w:rsidR="003928AB">
        <w:t xml:space="preserve"> voted out </w:t>
      </w:r>
      <w:r w:rsidR="00294465">
        <w:t>the</w:t>
      </w:r>
      <w:r w:rsidR="003928AB">
        <w:t xml:space="preserve"> </w:t>
      </w:r>
      <w:r w:rsidR="00B55A53">
        <w:t xml:space="preserve">cybersecurity </w:t>
      </w:r>
      <w:r w:rsidR="003928AB">
        <w:t>recommendation.  Over the course of three meetings, the ESPI Task Force revised</w:t>
      </w:r>
      <w:r w:rsidR="00E53368">
        <w:t xml:space="preserve"> </w:t>
      </w:r>
      <w:r w:rsidR="003928AB">
        <w:t>the ESPI Model Business Practices and reached a consensus on modifications</w:t>
      </w:r>
      <w:r w:rsidR="002A7678">
        <w:t>,</w:t>
      </w:r>
      <w:r w:rsidR="003928AB">
        <w:t xml:space="preserve"> </w:t>
      </w:r>
      <w:r w:rsidR="0000797D">
        <w:t xml:space="preserve">deleting references to TLS 1.2 (RFC5846) and updating </w:t>
      </w:r>
      <w:r w:rsidR="00B55A53">
        <w:t>references to other cyber security documents</w:t>
      </w:r>
      <w:r w:rsidR="00E53368">
        <w:t xml:space="preserve">. </w:t>
      </w:r>
      <w:r w:rsidR="00570365">
        <w:t xml:space="preserve"> </w:t>
      </w:r>
      <w:r w:rsidR="003928AB">
        <w:t>During this time</w:t>
      </w:r>
      <w:r w:rsidR="009B1BF6">
        <w:t>, t</w:t>
      </w:r>
      <w:r w:rsidR="003E002A">
        <w:t>he</w:t>
      </w:r>
      <w:r w:rsidR="009B1BF6">
        <w:t xml:space="preserve"> task force</w:t>
      </w:r>
      <w:r w:rsidR="003E002A">
        <w:t xml:space="preserve"> </w:t>
      </w:r>
      <w:r w:rsidR="009B1BF6">
        <w:t xml:space="preserve">participants </w:t>
      </w:r>
      <w:r w:rsidR="009B1BF6" w:rsidRPr="00631B9B">
        <w:t>delayed</w:t>
      </w:r>
      <w:r w:rsidR="003E002A" w:rsidRPr="00631B9B">
        <w:t xml:space="preserve"> voting on the draft recommendation in order to seek additional clarification </w:t>
      </w:r>
      <w:r w:rsidR="00570365" w:rsidRPr="00631B9B">
        <w:t xml:space="preserve">from cybersecurity subject matter experts </w:t>
      </w:r>
      <w:r w:rsidR="003E002A" w:rsidRPr="00631B9B">
        <w:t>on cipher suites that are compatible with TLS 1.3.</w:t>
      </w:r>
      <w:r w:rsidR="0000797D" w:rsidRPr="00631B9B">
        <w:t xml:space="preserve">  </w:t>
      </w:r>
      <w:r w:rsidR="005712E4">
        <w:t xml:space="preserve">As stated, </w:t>
      </w:r>
      <w:r w:rsidR="003928AB" w:rsidRPr="00631B9B">
        <w:t xml:space="preserve">the subcommittee unanimously voted out the recommendation </w:t>
      </w:r>
      <w:r w:rsidR="005712E4">
        <w:t xml:space="preserve">in August and it is </w:t>
      </w:r>
      <w:r w:rsidR="003928AB" w:rsidRPr="00631B9B">
        <w:t xml:space="preserve">now posted for a thirty-day formal comment period that concludes on </w:t>
      </w:r>
      <w:r w:rsidR="005712E4">
        <w:t>September 8</w:t>
      </w:r>
      <w:r w:rsidRPr="000001A6">
        <w:rPr>
          <w:vertAlign w:val="superscript"/>
        </w:rPr>
        <w:t>th</w:t>
      </w:r>
      <w:r w:rsidR="003928AB" w:rsidRPr="00631B9B">
        <w:t>.</w:t>
      </w:r>
      <w:r w:rsidR="002A7678" w:rsidRPr="00631B9B">
        <w:t xml:space="preserve"> </w:t>
      </w:r>
      <w:r w:rsidR="005712E4">
        <w:t xml:space="preserve"> </w:t>
      </w:r>
      <w:r w:rsidR="002A7678" w:rsidRPr="00631B9B">
        <w:t>All interested</w:t>
      </w:r>
      <w:r w:rsidR="002A7678">
        <w:t xml:space="preserve"> parties are welcome to submit formal comments on the recommendation.</w:t>
      </w:r>
    </w:p>
    <w:p w14:paraId="76AF4A73" w14:textId="55F0EF20" w:rsidR="00570365" w:rsidRPr="004F73A0" w:rsidRDefault="003928AB">
      <w:pPr>
        <w:autoSpaceDE w:val="0"/>
        <w:autoSpaceDN w:val="0"/>
        <w:adjustRightInd w:val="0"/>
        <w:spacing w:before="120"/>
        <w:jc w:val="both"/>
      </w:pPr>
      <w:r>
        <w:t xml:space="preserve">In </w:t>
      </w:r>
      <w:r w:rsidR="009B1BF6">
        <w:t>June</w:t>
      </w:r>
      <w:r w:rsidR="00E53368">
        <w:t xml:space="preserve">, the </w:t>
      </w:r>
      <w:r w:rsidR="009B1BF6">
        <w:t>ESPI Task Force</w:t>
      </w:r>
      <w:r w:rsidR="00E53368">
        <w:t xml:space="preserve"> </w:t>
      </w:r>
      <w:r w:rsidR="003E002A">
        <w:t>approved a</w:t>
      </w:r>
      <w:r w:rsidR="00E53368">
        <w:t xml:space="preserve"> minor correction</w:t>
      </w:r>
      <w:r w:rsidR="009B1BF6">
        <w:t xml:space="preserve"> </w:t>
      </w:r>
      <w:r w:rsidR="00E53368">
        <w:t>submitted from the</w:t>
      </w:r>
      <w:r w:rsidR="002A7678">
        <w:t xml:space="preserve"> GBA</w:t>
      </w:r>
      <w:r w:rsidR="009B1BF6">
        <w:t xml:space="preserve"> t</w:t>
      </w:r>
      <w:r w:rsidR="003662F3">
        <w:t>hat propose</w:t>
      </w:r>
      <w:r w:rsidR="00570365">
        <w:t>d</w:t>
      </w:r>
      <w:r w:rsidR="003662F3">
        <w:t xml:space="preserve"> the deletion of a phrase in the REQ.21.4.2 Energy Usage Information Model and the REQ.21.4.3 Retail Customer Information Model </w:t>
      </w:r>
      <w:r w:rsidR="009B1BF6">
        <w:t xml:space="preserve">ESPI Model Business Practices in order </w:t>
      </w:r>
      <w:r w:rsidR="003662F3">
        <w:t>to indicate that certain stereotype representations are navigable.</w:t>
      </w:r>
      <w:r w:rsidR="009B1BF6">
        <w:t xml:space="preserve">  The minor correction and, if approved, the recommendation for the annual plan item discussed above, will be reviewed by the RMQ Executive Committee during its </w:t>
      </w:r>
      <w:r w:rsidR="005712E4">
        <w:t xml:space="preserve">next </w:t>
      </w:r>
      <w:r w:rsidR="009B1BF6">
        <w:t>meeting</w:t>
      </w:r>
      <w:r w:rsidR="00570365">
        <w:t xml:space="preserve"> along with any </w:t>
      </w:r>
      <w:r w:rsidR="00CC22D6">
        <w:t xml:space="preserve">formal </w:t>
      </w:r>
      <w:r w:rsidR="00570365">
        <w:t>comments received on the items.</w:t>
      </w:r>
    </w:p>
    <w:sectPr w:rsidR="00570365"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1BBD" w14:textId="77777777" w:rsidR="008268CD" w:rsidRDefault="008268CD">
      <w:r>
        <w:separator/>
      </w:r>
    </w:p>
  </w:endnote>
  <w:endnote w:type="continuationSeparator" w:id="0">
    <w:p w14:paraId="72218C57" w14:textId="77777777" w:rsidR="008268CD" w:rsidRDefault="0082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4257405B" w:rsidR="002C72D9" w:rsidRPr="00176FB9" w:rsidRDefault="003662F3" w:rsidP="006318AD">
    <w:pPr>
      <w:pStyle w:val="Footer"/>
      <w:pBdr>
        <w:top w:val="single" w:sz="12" w:space="1" w:color="auto"/>
      </w:pBdr>
      <w:jc w:val="right"/>
      <w:rPr>
        <w:sz w:val="18"/>
        <w:szCs w:val="18"/>
      </w:rPr>
    </w:pPr>
    <w:r>
      <w:rPr>
        <w:sz w:val="18"/>
        <w:szCs w:val="18"/>
      </w:rPr>
      <w:t>ESPI and Green Bu</w:t>
    </w:r>
    <w:r w:rsidR="006746DB">
      <w:rPr>
        <w:sz w:val="18"/>
        <w:szCs w:val="18"/>
      </w:rPr>
      <w:t xml:space="preserve">tton </w:t>
    </w:r>
    <w:r w:rsidR="002371F5">
      <w:rPr>
        <w:sz w:val="18"/>
        <w:szCs w:val="18"/>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8B3E" w14:textId="77777777" w:rsidR="008268CD" w:rsidRDefault="008268CD">
      <w:r>
        <w:separator/>
      </w:r>
    </w:p>
  </w:footnote>
  <w:footnote w:type="continuationSeparator" w:id="0">
    <w:p w14:paraId="37E28996" w14:textId="77777777" w:rsidR="008268CD" w:rsidRDefault="0082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58A9707" w:rsidR="002C72D9" w:rsidRPr="00D65256" w:rsidRDefault="00000000" w:rsidP="005E6421">
    <w:pPr>
      <w:pStyle w:val="Header"/>
      <w:tabs>
        <w:tab w:val="left" w:pos="1080"/>
      </w:tabs>
      <w:ind w:left="2160"/>
      <w:jc w:val="right"/>
      <w:rPr>
        <w:b/>
        <w:sz w:val="28"/>
      </w:rPr>
    </w:pPr>
    <w:r>
      <w:rPr>
        <w:noProof/>
      </w:rPr>
      <w:pict w14:anchorId="67946AB8">
        <v:group id="Group 1" o:spid="_x0000_s1025"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6"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1" o:title=""/>
          </v:shape>
          <w10:wrap anchorx="page" anchory="page"/>
        </v:group>
      </w:pic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2"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E2A1C"/>
    <w:rsid w:val="000001A6"/>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97D"/>
    <w:rsid w:val="00007D51"/>
    <w:rsid w:val="000115E9"/>
    <w:rsid w:val="00011C7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2EC3"/>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04DA"/>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A99"/>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ADE"/>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AA1"/>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321"/>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92"/>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E7E2F"/>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BEF"/>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1E3"/>
    <w:rsid w:val="002367BA"/>
    <w:rsid w:val="002368F7"/>
    <w:rsid w:val="00236D45"/>
    <w:rsid w:val="00236DC1"/>
    <w:rsid w:val="002371F5"/>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84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4465"/>
    <w:rsid w:val="00295182"/>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678"/>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3B1"/>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428"/>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AB4"/>
    <w:rsid w:val="00351D98"/>
    <w:rsid w:val="00352E6E"/>
    <w:rsid w:val="003538A7"/>
    <w:rsid w:val="00353CC5"/>
    <w:rsid w:val="00353D3F"/>
    <w:rsid w:val="00354701"/>
    <w:rsid w:val="0035478A"/>
    <w:rsid w:val="00354B19"/>
    <w:rsid w:val="003553EC"/>
    <w:rsid w:val="00355FB3"/>
    <w:rsid w:val="00356D46"/>
    <w:rsid w:val="00357FEB"/>
    <w:rsid w:val="0036034F"/>
    <w:rsid w:val="00360448"/>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62F3"/>
    <w:rsid w:val="003670D4"/>
    <w:rsid w:val="003678D2"/>
    <w:rsid w:val="00370BFF"/>
    <w:rsid w:val="00370FED"/>
    <w:rsid w:val="00370FEF"/>
    <w:rsid w:val="003717BA"/>
    <w:rsid w:val="00371C4B"/>
    <w:rsid w:val="00372234"/>
    <w:rsid w:val="0037239E"/>
    <w:rsid w:val="003728DC"/>
    <w:rsid w:val="00372AC9"/>
    <w:rsid w:val="00372AE1"/>
    <w:rsid w:val="00372AF3"/>
    <w:rsid w:val="00372B0C"/>
    <w:rsid w:val="00373129"/>
    <w:rsid w:val="003736A9"/>
    <w:rsid w:val="00373766"/>
    <w:rsid w:val="00373F18"/>
    <w:rsid w:val="003746ED"/>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1CE"/>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8AB"/>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2A"/>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2EF3"/>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39"/>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3419"/>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0E7A"/>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51F"/>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365"/>
    <w:rsid w:val="0057086D"/>
    <w:rsid w:val="00570931"/>
    <w:rsid w:val="00570F42"/>
    <w:rsid w:val="005712E4"/>
    <w:rsid w:val="00571BAD"/>
    <w:rsid w:val="00571C26"/>
    <w:rsid w:val="00571FB0"/>
    <w:rsid w:val="0057202B"/>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124D"/>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012"/>
    <w:rsid w:val="005C21EA"/>
    <w:rsid w:val="005C29B9"/>
    <w:rsid w:val="005C3BB7"/>
    <w:rsid w:val="005C4114"/>
    <w:rsid w:val="005C448A"/>
    <w:rsid w:val="005C4790"/>
    <w:rsid w:val="005C4FF8"/>
    <w:rsid w:val="005C51B3"/>
    <w:rsid w:val="005C55C8"/>
    <w:rsid w:val="005C5B82"/>
    <w:rsid w:val="005C5E31"/>
    <w:rsid w:val="005C65E3"/>
    <w:rsid w:val="005C6BE1"/>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4ED9"/>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4B"/>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7F5"/>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18AD"/>
    <w:rsid w:val="00631B9B"/>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4F29"/>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6DB"/>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C9C"/>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1A77"/>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5F8"/>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05A0"/>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1AE"/>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3AA"/>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569"/>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14F"/>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8CD"/>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0F1D"/>
    <w:rsid w:val="00881464"/>
    <w:rsid w:val="00881F89"/>
    <w:rsid w:val="0088244E"/>
    <w:rsid w:val="00882964"/>
    <w:rsid w:val="00882AE6"/>
    <w:rsid w:val="00882D9C"/>
    <w:rsid w:val="00882DF5"/>
    <w:rsid w:val="00883041"/>
    <w:rsid w:val="008830A4"/>
    <w:rsid w:val="008835EE"/>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6C7"/>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1C0"/>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ADF"/>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1BF6"/>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96C"/>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5409"/>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67"/>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0D"/>
    <w:rsid w:val="00A81790"/>
    <w:rsid w:val="00A81D22"/>
    <w:rsid w:val="00A826B4"/>
    <w:rsid w:val="00A82F6C"/>
    <w:rsid w:val="00A8383A"/>
    <w:rsid w:val="00A84836"/>
    <w:rsid w:val="00A84B69"/>
    <w:rsid w:val="00A85A81"/>
    <w:rsid w:val="00A85C7A"/>
    <w:rsid w:val="00A85DF6"/>
    <w:rsid w:val="00A8606C"/>
    <w:rsid w:val="00A86EA3"/>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480"/>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13E"/>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A53"/>
    <w:rsid w:val="00B55D90"/>
    <w:rsid w:val="00B56005"/>
    <w:rsid w:val="00B56B11"/>
    <w:rsid w:val="00B5714B"/>
    <w:rsid w:val="00B57302"/>
    <w:rsid w:val="00B57A98"/>
    <w:rsid w:val="00B60C6D"/>
    <w:rsid w:val="00B6166C"/>
    <w:rsid w:val="00B6285E"/>
    <w:rsid w:val="00B6293E"/>
    <w:rsid w:val="00B629ED"/>
    <w:rsid w:val="00B6387A"/>
    <w:rsid w:val="00B63975"/>
    <w:rsid w:val="00B63E03"/>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87"/>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2DE1"/>
    <w:rsid w:val="00C6329C"/>
    <w:rsid w:val="00C63848"/>
    <w:rsid w:val="00C6421A"/>
    <w:rsid w:val="00C645C4"/>
    <w:rsid w:val="00C649C9"/>
    <w:rsid w:val="00C64D3A"/>
    <w:rsid w:val="00C64E5D"/>
    <w:rsid w:val="00C65042"/>
    <w:rsid w:val="00C65A38"/>
    <w:rsid w:val="00C665C5"/>
    <w:rsid w:val="00C66B5E"/>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54C"/>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2D6"/>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4C0"/>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7E9"/>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6DFC"/>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268"/>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368"/>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1C"/>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4DB9"/>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E7D10"/>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4BF5"/>
    <w:rsid w:val="00F5550D"/>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4E87"/>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2BD"/>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1FE"/>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0B40"/>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08"/>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3ED993"/>
  <w15:docId w15:val="{90FE4C44-2BC1-4567-918D-56A0484A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1">
    <w:name w:val="heading 1"/>
    <w:basedOn w:val="Normal"/>
    <w:next w:val="Normal"/>
    <w:link w:val="Heading1Char"/>
    <w:qFormat/>
    <w:locked/>
    <w:rsid w:val="002371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 w:type="character" w:customStyle="1" w:styleId="Heading1Char">
    <w:name w:val="Heading 1 Char"/>
    <w:basedOn w:val="DefaultParagraphFont"/>
    <w:link w:val="Heading1"/>
    <w:uiPriority w:val="99"/>
    <w:rsid w:val="002371F5"/>
    <w:rPr>
      <w:rFonts w:asciiTheme="majorHAnsi" w:eastAsiaTheme="majorEastAsia" w:hAnsiTheme="majorHAnsi" w:cstheme="majorBidi"/>
      <w:color w:val="365F91" w:themeColor="accent1" w:themeShade="BF"/>
      <w:sz w:val="32"/>
      <w:szCs w:val="32"/>
    </w:rPr>
  </w:style>
  <w:style w:type="character" w:customStyle="1" w:styleId="markedcontent">
    <w:name w:val="markedcontent"/>
    <w:basedOn w:val="DefaultParagraphFont"/>
    <w:rsid w:val="002371F5"/>
  </w:style>
  <w:style w:type="character" w:customStyle="1" w:styleId="highlight">
    <w:name w:val="highlight"/>
    <w:basedOn w:val="DefaultParagraphFont"/>
    <w:rsid w:val="002371F5"/>
  </w:style>
  <w:style w:type="character" w:styleId="Emphasis">
    <w:name w:val="Emphasis"/>
    <w:basedOn w:val="DefaultParagraphFont"/>
    <w:uiPriority w:val="20"/>
    <w:qFormat/>
    <w:locked/>
    <w:rsid w:val="00366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30227">
      <w:bodyDiv w:val="1"/>
      <w:marLeft w:val="0"/>
      <w:marRight w:val="0"/>
      <w:marTop w:val="0"/>
      <w:marBottom w:val="0"/>
      <w:divBdr>
        <w:top w:val="none" w:sz="0" w:space="0" w:color="auto"/>
        <w:left w:val="none" w:sz="0" w:space="0" w:color="auto"/>
        <w:bottom w:val="none" w:sz="0" w:space="0" w:color="auto"/>
        <w:right w:val="none" w:sz="0" w:space="0" w:color="auto"/>
      </w:divBdr>
    </w:div>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471481316">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973951082">
      <w:bodyDiv w:val="1"/>
      <w:marLeft w:val="0"/>
      <w:marRight w:val="0"/>
      <w:marTop w:val="0"/>
      <w:marBottom w:val="0"/>
      <w:divBdr>
        <w:top w:val="none" w:sz="0" w:space="0" w:color="auto"/>
        <w:left w:val="none" w:sz="0" w:space="0" w:color="auto"/>
        <w:bottom w:val="none" w:sz="0" w:space="0" w:color="auto"/>
        <w:right w:val="none" w:sz="0" w:space="0" w:color="auto"/>
      </w:divBdr>
    </w:div>
    <w:div w:id="1581525076">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subject/>
  <dc:creator>Laura Kennedy</dc:creator>
  <cp:keywords/>
  <dc:description/>
  <cp:lastModifiedBy>Elizabeth M</cp:lastModifiedBy>
  <cp:revision>11</cp:revision>
  <cp:lastPrinted>2011-11-02T20:41:00Z</cp:lastPrinted>
  <dcterms:created xsi:type="dcterms:W3CDTF">2023-08-03T15:15:00Z</dcterms:created>
  <dcterms:modified xsi:type="dcterms:W3CDTF">2023-08-15T18:34:00Z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