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64C15485" w:rsidR="00AD2480" w:rsidRPr="005D1B94" w:rsidRDefault="00683C32"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w:t>
      </w:r>
      <w:r w:rsidR="00905B0C">
        <w:rPr>
          <w:rFonts w:ascii="Times New Roman" w:hAnsi="Times New Roman" w:cs="Times New Roman"/>
          <w:b w:val="0"/>
        </w:rPr>
        <w:t>4</w:t>
      </w:r>
      <w:r w:rsidR="000E43F1">
        <w:rPr>
          <w:rFonts w:ascii="Times New Roman" w:hAnsi="Times New Roman" w:cs="Times New Roman"/>
          <w:b w:val="0"/>
        </w:rPr>
        <w:t>, 2023</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20BB877B" w14:textId="37C30709" w:rsidR="00442CE3" w:rsidRDefault="00442CE3" w:rsidP="00712692">
      <w:pPr>
        <w:spacing w:before="120" w:after="60"/>
        <w:jc w:val="both"/>
      </w:pPr>
      <w:r>
        <w:t xml:space="preserve">NAESB and NERC staffs continue </w:t>
      </w:r>
      <w:r w:rsidR="00B10B30">
        <w:t>remain committed to ensuring both organizations stay coordinated regarding areas within the wholesale electric market that impact both commercial and reliability considerations.  Recent topics of discussion between staffs have included the release of Version 004 of the WEQ Business Practice Standards, standard development and project planning for both organizations, and the NAESB Electric Industry Registry as well as ongoing standard development efforts.</w:t>
      </w:r>
    </w:p>
    <w:p w14:paraId="467A8C95" w14:textId="30548609" w:rsidR="00BC36E0" w:rsidRDefault="00BC36E0" w:rsidP="00712692">
      <w:pPr>
        <w:spacing w:before="120" w:after="60"/>
        <w:jc w:val="both"/>
      </w:pPr>
      <w:r>
        <w:t xml:space="preserve">On July 31, 2023, NAESB released Version 004 of the WEQ Business Practice Standards. This version of the standards </w:t>
      </w:r>
      <w:r w:rsidR="00E11A43">
        <w:t xml:space="preserve">incorporates changes from a number of </w:t>
      </w:r>
      <w:r>
        <w:t>standards development efforts</w:t>
      </w:r>
      <w:r w:rsidR="00DD7805">
        <w:t xml:space="preserve">, several of which were the </w:t>
      </w:r>
      <w:r w:rsidR="00E11A43">
        <w:t>result of coordination between NERC and NAESB staff and to ensure the WEQ Business Practice Standards and NERC Reliability Standards remain complementary.</w:t>
      </w:r>
      <w:r w:rsidR="00DD7805">
        <w:t xml:space="preserve">  These </w:t>
      </w:r>
      <w:r w:rsidR="00B34E8D">
        <w:t>revisions</w:t>
      </w:r>
      <w:r w:rsidR="00DD7805">
        <w:t xml:space="preserve"> include modifications to provide consistency in the use of defined terms between the WEQ Business Practice Standards and the NERC Reliability Standards</w:t>
      </w:r>
      <w:r w:rsidR="00B34E8D">
        <w:t xml:space="preserve"> as well as </w:t>
      </w:r>
      <w:r w:rsidR="00DD7805">
        <w:t>updates to WEQ-008 Transmission Loading Relief – Eastern Interconnection to reflect changes in how the industry makes curtailment information available</w:t>
      </w:r>
      <w:r w:rsidR="00B34E8D">
        <w:t>.  Additionally, in response to FERC Order No. 676-I, NAESB developed new standards within WEQ-006 Manual Time Error Correction to address commercial requirements for interconnections calling manual time error corrections in accordance with the NERC Time Monitoring Reference Document Version 5.</w:t>
      </w:r>
    </w:p>
    <w:p w14:paraId="1B5413E5" w14:textId="258F536D" w:rsidR="00B34E8D" w:rsidRDefault="00B34E8D" w:rsidP="00712692">
      <w:pPr>
        <w:spacing w:before="120" w:after="60"/>
        <w:jc w:val="both"/>
        <w:rPr>
          <w:color w:val="000000"/>
          <w:kern w:val="28"/>
          <w14:cntxtAlts/>
        </w:rPr>
      </w:pPr>
      <w:r>
        <w:t>NAESB and NERC staffs frequently communicate regarding new and upcoming standards development efforts</w:t>
      </w:r>
      <w:r w:rsidR="00C867F7">
        <w:t xml:space="preserve">, including </w:t>
      </w:r>
      <w:r w:rsidR="00C867F7" w:rsidRPr="00F0013B">
        <w:rPr>
          <w:color w:val="000000"/>
          <w:kern w:val="28"/>
          <w14:cntxtAlts/>
        </w:rPr>
        <w:t>NAESB’s annual plan development process and NERC’s reliability standards development planning</w:t>
      </w:r>
      <w:r w:rsidR="00C867F7">
        <w:rPr>
          <w:color w:val="000000"/>
          <w:kern w:val="28"/>
          <w14:cntxtAlts/>
        </w:rPr>
        <w:t>.  To support this coordination, the WEQ Standards Review Subcommittee partakes in an annual review of the draft NERC Reliability Standards Development Plan</w:t>
      </w:r>
      <w:r w:rsidR="00C867F7" w:rsidRPr="00C867F7">
        <w:t xml:space="preserve"> </w:t>
      </w:r>
      <w:r w:rsidR="00C867F7" w:rsidRPr="00C867F7">
        <w:rPr>
          <w:color w:val="000000"/>
          <w:kern w:val="28"/>
          <w14:cntxtAlts/>
        </w:rPr>
        <w:t>to identify any areas of potential coordination between the business practices and reliability standards</w:t>
      </w:r>
      <w:r w:rsidR="00C867F7">
        <w:rPr>
          <w:color w:val="000000"/>
          <w:kern w:val="28"/>
          <w14:cntxtAlts/>
        </w:rPr>
        <w:t>.  In this year’s review, the subcommittee identified nine NERC projects that are or maybe coordinated with NAESB efforts, including those addressing revisions to the CIP Reliability Standards, cold weather protections, and inverter-based resources.  The WEQ SRS feedback has been forwarded to the NAESB Managing Committee for consideration.</w:t>
      </w:r>
    </w:p>
    <w:p w14:paraId="7F0BD735" w14:textId="2A571F58" w:rsidR="00C867F7" w:rsidRDefault="00C867F7" w:rsidP="00712692">
      <w:pPr>
        <w:spacing w:before="120" w:after="60"/>
        <w:jc w:val="both"/>
        <w:rPr>
          <w:color w:val="000000"/>
          <w:kern w:val="28"/>
          <w14:cntxtAlts/>
        </w:rPr>
      </w:pPr>
      <w:r>
        <w:rPr>
          <w:color w:val="000000"/>
          <w:kern w:val="28"/>
          <w14:cntxtAlts/>
        </w:rPr>
        <w:t>As you may know, the NAESB Electric Industry Registry (EIR) serves as the central repository for information utilized by the wholesale electric industry to support commercial transactions and was developed at the request of NERC to replace the NERC TSIN registry.  The information registered as part of the tool includes data relevant to scheduling and transmission management operations as well as individual entity registration categorized by market functionality, such as balancing authority, reliability coordinator, and transmission service provider.  There are several downstream applications that make use of this data, and NAESB is currently coordinating with NERC staff to determine if information registered in the NAESB EIR could add efficiencies to NERC data collection processes.</w:t>
      </w:r>
    </w:p>
    <w:p w14:paraId="7AA016AF" w14:textId="6016EA00" w:rsidR="00973843" w:rsidRPr="00635D85" w:rsidRDefault="00C867F7" w:rsidP="00712692">
      <w:pPr>
        <w:spacing w:before="120" w:after="60"/>
        <w:jc w:val="both"/>
      </w:pPr>
      <w:r>
        <w:rPr>
          <w:color w:val="000000"/>
          <w:kern w:val="28"/>
          <w14:cntxtAlts/>
        </w:rPr>
        <w:t xml:space="preserve">Beyond these specific efforts, NAESB and NERC staffs coordinate on a number of other standard development activities and efforts of the organizations.  These include cybersecurity, distributed energy resources and batteries, </w:t>
      </w:r>
      <w:r w:rsidR="007B3E35">
        <w:rPr>
          <w:color w:val="000000"/>
          <w:kern w:val="28"/>
          <w14:cntxtAlts/>
        </w:rPr>
        <w:t>electronic tagging, and gas-electric coordination.</w:t>
      </w: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896A" w14:textId="77777777" w:rsidR="004727BA" w:rsidRDefault="004727BA">
      <w:r>
        <w:separator/>
      </w:r>
    </w:p>
  </w:endnote>
  <w:endnote w:type="continuationSeparator" w:id="0">
    <w:p w14:paraId="1BA4A06C" w14:textId="77777777" w:rsidR="004727BA" w:rsidRDefault="0047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4BC9" w14:textId="77777777" w:rsidR="004727BA" w:rsidRDefault="004727BA">
      <w:r>
        <w:separator/>
      </w:r>
    </w:p>
  </w:footnote>
  <w:footnote w:type="continuationSeparator" w:id="0">
    <w:p w14:paraId="6E2DD534" w14:textId="77777777" w:rsidR="004727BA" w:rsidRDefault="0047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7</cp:revision>
  <cp:lastPrinted>2015-09-24T15:30:00Z</cp:lastPrinted>
  <dcterms:created xsi:type="dcterms:W3CDTF">2023-08-10T17:10:00Z</dcterms:created>
  <dcterms:modified xsi:type="dcterms:W3CDTF">2023-08-14T17:55:00Z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