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D4" w:rsidRPr="00BE10D4" w:rsidRDefault="00BE10D4" w:rsidP="00762E5C">
      <w:pPr>
        <w:spacing w:before="240" w:after="240"/>
        <w:jc w:val="right"/>
        <w:rPr>
          <w:rFonts w:ascii="Times New Roman" w:hAnsi="Times New Roman"/>
          <w:b/>
        </w:rPr>
      </w:pPr>
      <w:proofErr w:type="gramStart"/>
      <w:r w:rsidRPr="00BE10D4">
        <w:rPr>
          <w:rFonts w:ascii="Times New Roman" w:hAnsi="Times New Roman"/>
          <w:b/>
        </w:rPr>
        <w:t>via</w:t>
      </w:r>
      <w:proofErr w:type="gramEnd"/>
      <w:r w:rsidRPr="00BE10D4">
        <w:rPr>
          <w:rFonts w:ascii="Times New Roman" w:hAnsi="Times New Roman"/>
          <w:b/>
        </w:rPr>
        <w:t xml:space="preserve"> email &amp; post</w:t>
      </w:r>
      <w:r w:rsidR="0033051C">
        <w:rPr>
          <w:rFonts w:ascii="Times New Roman" w:hAnsi="Times New Roman"/>
          <w:b/>
        </w:rPr>
        <w:t>ed</w:t>
      </w:r>
      <w:r w:rsidRPr="00BE10D4">
        <w:rPr>
          <w:rFonts w:ascii="Times New Roman" w:hAnsi="Times New Roman"/>
          <w:b/>
        </w:rPr>
        <w:t xml:space="preserve"> for interested parties, </w:t>
      </w:r>
      <w:r w:rsidR="00A2230A">
        <w:rPr>
          <w:rFonts w:ascii="Times New Roman" w:hAnsi="Times New Roman"/>
          <w:b/>
        </w:rPr>
        <w:t xml:space="preserve">June </w:t>
      </w:r>
      <w:r w:rsidR="00853557">
        <w:rPr>
          <w:rFonts w:ascii="Times New Roman" w:hAnsi="Times New Roman"/>
          <w:b/>
        </w:rPr>
        <w:t>10</w:t>
      </w:r>
      <w:r w:rsidR="00492D9C">
        <w:rPr>
          <w:rFonts w:ascii="Times New Roman" w:hAnsi="Times New Roman"/>
          <w:b/>
        </w:rPr>
        <w:t>, 201</w:t>
      </w:r>
      <w:r w:rsidR="00AC504A">
        <w:rPr>
          <w:rFonts w:ascii="Times New Roman" w:hAnsi="Times New Roman"/>
          <w:b/>
        </w:rPr>
        <w:t>6</w:t>
      </w:r>
    </w:p>
    <w:p w:rsidR="00BE10D4" w:rsidRPr="00BE10D4" w:rsidRDefault="00BE10D4" w:rsidP="00762E5C">
      <w:pPr>
        <w:spacing w:before="240" w:after="120"/>
        <w:ind w:left="1440" w:hanging="1440"/>
        <w:rPr>
          <w:rFonts w:ascii="Times New Roman" w:hAnsi="Times New Roman"/>
        </w:rPr>
      </w:pPr>
      <w:r w:rsidRPr="00BE10D4">
        <w:rPr>
          <w:rFonts w:ascii="Times New Roman" w:hAnsi="Times New Roman"/>
          <w:b/>
        </w:rPr>
        <w:t>TO:</w:t>
      </w:r>
      <w:r w:rsidRPr="00BE10D4">
        <w:rPr>
          <w:rFonts w:ascii="Times New Roman" w:hAnsi="Times New Roman"/>
          <w:b/>
        </w:rPr>
        <w:tab/>
      </w:r>
      <w:r w:rsidRPr="00902241">
        <w:rPr>
          <w:rFonts w:ascii="Times New Roman" w:hAnsi="Times New Roman"/>
          <w:b/>
        </w:rPr>
        <w:t>Board Strateg</w:t>
      </w:r>
      <w:r w:rsidR="00C954C3">
        <w:rPr>
          <w:rFonts w:ascii="Times New Roman" w:hAnsi="Times New Roman"/>
          <w:b/>
        </w:rPr>
        <w:t>ic</w:t>
      </w:r>
      <w:r w:rsidRPr="00902241">
        <w:rPr>
          <w:rFonts w:ascii="Times New Roman" w:hAnsi="Times New Roman"/>
          <w:b/>
        </w:rPr>
        <w:t xml:space="preserve"> Plan </w:t>
      </w:r>
      <w:r w:rsidR="00542E91">
        <w:rPr>
          <w:rFonts w:ascii="Times New Roman" w:hAnsi="Times New Roman"/>
          <w:b/>
        </w:rPr>
        <w:t>Ad Hoc</w:t>
      </w:r>
      <w:r w:rsidR="0051766F">
        <w:rPr>
          <w:rFonts w:ascii="Times New Roman" w:hAnsi="Times New Roman"/>
          <w:b/>
        </w:rPr>
        <w:t xml:space="preserve"> </w:t>
      </w:r>
      <w:r w:rsidRPr="00902241">
        <w:rPr>
          <w:rFonts w:ascii="Times New Roman" w:hAnsi="Times New Roman"/>
          <w:b/>
        </w:rPr>
        <w:t>Task Force</w:t>
      </w:r>
      <w:r w:rsidR="006E3CEA">
        <w:rPr>
          <w:rFonts w:ascii="Times New Roman" w:hAnsi="Times New Roman"/>
          <w:b/>
        </w:rPr>
        <w:t xml:space="preserve">:  </w:t>
      </w:r>
      <w:r w:rsidR="006E3CEA" w:rsidRPr="006E3CEA">
        <w:rPr>
          <w:rFonts w:ascii="Times New Roman" w:hAnsi="Times New Roman"/>
        </w:rPr>
        <w:t xml:space="preserve">Cade Burks, James Cargas, Debbie McKeever, Dave Darnell, Valerie Crockett, Richard Kruse, Mark Stultz, </w:t>
      </w:r>
      <w:r w:rsidR="006E3CEA">
        <w:rPr>
          <w:rFonts w:ascii="Times New Roman" w:hAnsi="Times New Roman"/>
          <w:b/>
        </w:rPr>
        <w:t xml:space="preserve">Michael Desselle, </w:t>
      </w:r>
      <w:r w:rsidR="006E3CEA" w:rsidRPr="006E3CEA">
        <w:rPr>
          <w:rFonts w:ascii="Times New Roman" w:hAnsi="Times New Roman"/>
        </w:rPr>
        <w:t>Chris O’Hara, Roy True, Mark Lauby, Lorraine Cross, Timothy Simon, Terry Thorn, Sue Tierney</w:t>
      </w:r>
    </w:p>
    <w:p w:rsidR="00BE10D4" w:rsidRPr="00BE10D4" w:rsidRDefault="00BE10D4" w:rsidP="00BE10D4">
      <w:pPr>
        <w:spacing w:before="120" w:after="120"/>
        <w:ind w:left="1440" w:hanging="1440"/>
        <w:outlineLvl w:val="0"/>
        <w:rPr>
          <w:rFonts w:ascii="Times New Roman" w:hAnsi="Times New Roman"/>
          <w:b/>
        </w:rPr>
      </w:pPr>
      <w:r w:rsidRPr="00BE10D4">
        <w:rPr>
          <w:rFonts w:ascii="Times New Roman" w:hAnsi="Times New Roman"/>
          <w:b/>
        </w:rPr>
        <w:t>cc:</w:t>
      </w:r>
      <w:r w:rsidRPr="00BE10D4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NAESB Board of Directors, NAESB Advisory Council</w:t>
      </w:r>
      <w:r w:rsidR="006E3CEA">
        <w:rPr>
          <w:rFonts w:ascii="Times New Roman" w:hAnsi="Times New Roman"/>
        </w:rPr>
        <w:t>, Jonathan Booe, William Boswell</w:t>
      </w:r>
    </w:p>
    <w:p w:rsidR="00BE10D4" w:rsidRPr="00BE10D4" w:rsidRDefault="00BE10D4" w:rsidP="00BE10D4">
      <w:pPr>
        <w:spacing w:before="120" w:after="120"/>
        <w:ind w:left="1440" w:hanging="1440"/>
        <w:outlineLvl w:val="0"/>
        <w:rPr>
          <w:rFonts w:ascii="Times New Roman" w:hAnsi="Times New Roman"/>
        </w:rPr>
      </w:pPr>
      <w:r w:rsidRPr="00BE10D4">
        <w:rPr>
          <w:rFonts w:ascii="Times New Roman" w:hAnsi="Times New Roman"/>
          <w:b/>
        </w:rPr>
        <w:t xml:space="preserve">FROM: </w:t>
      </w:r>
      <w:r w:rsidRPr="00BE10D4">
        <w:rPr>
          <w:rFonts w:ascii="Times New Roman" w:hAnsi="Times New Roman"/>
          <w:b/>
        </w:rPr>
        <w:tab/>
      </w:r>
      <w:r w:rsidRPr="00BE10D4">
        <w:rPr>
          <w:rFonts w:ascii="Times New Roman" w:hAnsi="Times New Roman"/>
        </w:rPr>
        <w:t>Rae McQuade</w:t>
      </w:r>
    </w:p>
    <w:p w:rsidR="00BE10D4" w:rsidRPr="00BE10D4" w:rsidRDefault="00BE10D4" w:rsidP="00BE10D4">
      <w:pPr>
        <w:pBdr>
          <w:bottom w:val="single" w:sz="12" w:space="1" w:color="auto"/>
        </w:pBdr>
        <w:spacing w:before="120" w:after="120"/>
        <w:ind w:left="1440" w:hanging="1440"/>
        <w:rPr>
          <w:rFonts w:ascii="Times New Roman" w:hAnsi="Times New Roman"/>
        </w:rPr>
      </w:pPr>
      <w:r w:rsidRPr="00BE10D4">
        <w:rPr>
          <w:rFonts w:ascii="Times New Roman" w:hAnsi="Times New Roman"/>
          <w:b/>
        </w:rPr>
        <w:t>RE:</w:t>
      </w:r>
      <w:r w:rsidRPr="00BE10D4">
        <w:rPr>
          <w:rFonts w:ascii="Times New Roman" w:hAnsi="Times New Roman"/>
          <w:b/>
        </w:rPr>
        <w:tab/>
      </w:r>
      <w:r w:rsidR="000B146B" w:rsidRPr="00B5077F">
        <w:rPr>
          <w:rFonts w:ascii="Times New Roman" w:hAnsi="Times New Roman"/>
        </w:rPr>
        <w:t>A</w:t>
      </w:r>
      <w:r w:rsidR="00C71472">
        <w:rPr>
          <w:rFonts w:ascii="Times New Roman" w:hAnsi="Times New Roman"/>
        </w:rPr>
        <w:t>nnouncement</w:t>
      </w:r>
      <w:r w:rsidR="000B146B">
        <w:rPr>
          <w:rFonts w:ascii="Times New Roman" w:hAnsi="Times New Roman"/>
        </w:rPr>
        <w:t xml:space="preserve"> and Agenda for the </w:t>
      </w:r>
      <w:r w:rsidR="00A2230A">
        <w:rPr>
          <w:rFonts w:ascii="Times New Roman" w:hAnsi="Times New Roman"/>
        </w:rPr>
        <w:t>June 29</w:t>
      </w:r>
      <w:r w:rsidR="00AC504A">
        <w:rPr>
          <w:rFonts w:ascii="Times New Roman" w:hAnsi="Times New Roman"/>
        </w:rPr>
        <w:t>, 2016</w:t>
      </w:r>
      <w:r w:rsidR="0046700A">
        <w:rPr>
          <w:rFonts w:ascii="Times New Roman" w:hAnsi="Times New Roman"/>
        </w:rPr>
        <w:t xml:space="preserve"> </w:t>
      </w:r>
      <w:r w:rsidR="00C71472">
        <w:rPr>
          <w:rFonts w:ascii="Times New Roman" w:hAnsi="Times New Roman"/>
        </w:rPr>
        <w:t>Conference Call &amp; Web Cast</w:t>
      </w:r>
      <w:r w:rsidR="0033051C">
        <w:rPr>
          <w:rFonts w:ascii="Times New Roman" w:hAnsi="Times New Roman"/>
        </w:rPr>
        <w:t xml:space="preserve"> from </w:t>
      </w:r>
      <w:r w:rsidR="00A2230A">
        <w:rPr>
          <w:rFonts w:ascii="Times New Roman" w:hAnsi="Times New Roman"/>
        </w:rPr>
        <w:t>2:0</w:t>
      </w:r>
      <w:r w:rsidR="0033051C">
        <w:rPr>
          <w:rFonts w:ascii="Times New Roman" w:hAnsi="Times New Roman"/>
        </w:rPr>
        <w:t xml:space="preserve">0 </w:t>
      </w:r>
      <w:r w:rsidR="00A2230A">
        <w:rPr>
          <w:rFonts w:ascii="Times New Roman" w:hAnsi="Times New Roman"/>
        </w:rPr>
        <w:t>p</w:t>
      </w:r>
      <w:r w:rsidR="0033051C">
        <w:rPr>
          <w:rFonts w:ascii="Times New Roman" w:hAnsi="Times New Roman"/>
        </w:rPr>
        <w:t xml:space="preserve">m to </w:t>
      </w:r>
      <w:r w:rsidR="00A2230A">
        <w:rPr>
          <w:rFonts w:ascii="Times New Roman" w:hAnsi="Times New Roman"/>
        </w:rPr>
        <w:t>3:3</w:t>
      </w:r>
      <w:r w:rsidR="0033051C">
        <w:rPr>
          <w:rFonts w:ascii="Times New Roman" w:hAnsi="Times New Roman"/>
        </w:rPr>
        <w:t>0 pm Central</w:t>
      </w:r>
    </w:p>
    <w:p w:rsidR="00BE10D4" w:rsidRPr="00BE10D4" w:rsidRDefault="00BE10D4" w:rsidP="007F6FE1">
      <w:pPr>
        <w:tabs>
          <w:tab w:val="left" w:pos="0"/>
          <w:tab w:val="center" w:pos="4680"/>
        </w:tabs>
        <w:spacing w:before="360" w:after="120"/>
        <w:rPr>
          <w:rFonts w:ascii="Times New Roman" w:hAnsi="Times New Roman"/>
        </w:rPr>
      </w:pPr>
      <w:r w:rsidRPr="00BE10D4">
        <w:rPr>
          <w:rFonts w:ascii="Times New Roman" w:hAnsi="Times New Roman"/>
        </w:rPr>
        <w:t>Dear</w:t>
      </w:r>
      <w:r w:rsidR="00542E91">
        <w:rPr>
          <w:rFonts w:ascii="Times New Roman" w:hAnsi="Times New Roman"/>
        </w:rPr>
        <w:t xml:space="preserve"> Ad Hoc</w:t>
      </w:r>
      <w:r w:rsidRPr="00BE10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Task Force Members</w:t>
      </w:r>
      <w:r w:rsidRPr="00BE10D4">
        <w:rPr>
          <w:rFonts w:ascii="Times New Roman" w:hAnsi="Times New Roman"/>
        </w:rPr>
        <w:t xml:space="preserve"> – </w:t>
      </w:r>
      <w:r w:rsidR="007F6FE1">
        <w:rPr>
          <w:rFonts w:ascii="Times New Roman" w:hAnsi="Times New Roman"/>
        </w:rPr>
        <w:tab/>
      </w:r>
    </w:p>
    <w:p w:rsidR="00BE10D4" w:rsidRPr="00BE10D4" w:rsidRDefault="0046700A" w:rsidP="00BE10D4">
      <w:pPr>
        <w:tabs>
          <w:tab w:val="left" w:pos="0"/>
        </w:tabs>
        <w:spacing w:before="120" w:after="240"/>
        <w:rPr>
          <w:rFonts w:ascii="Times New Roman" w:hAnsi="Times New Roman"/>
          <w:b/>
        </w:rPr>
      </w:pPr>
      <w:r>
        <w:rPr>
          <w:rFonts w:ascii="Times New Roman" w:hAnsi="Times New Roman"/>
        </w:rPr>
        <w:t>W</w:t>
      </w:r>
      <w:r w:rsidR="006E3CEA">
        <w:rPr>
          <w:rFonts w:ascii="Times New Roman" w:hAnsi="Times New Roman"/>
        </w:rPr>
        <w:t xml:space="preserve">e have scheduled a conference call and web cast for </w:t>
      </w:r>
      <w:r w:rsidR="00C954C3">
        <w:rPr>
          <w:rFonts w:ascii="Times New Roman" w:hAnsi="Times New Roman"/>
        </w:rPr>
        <w:t xml:space="preserve">the Board Strategic Plan </w:t>
      </w:r>
      <w:r w:rsidR="00542E91">
        <w:rPr>
          <w:rFonts w:ascii="Times New Roman" w:hAnsi="Times New Roman"/>
        </w:rPr>
        <w:t>Ad Hoc</w:t>
      </w:r>
      <w:r w:rsidR="00B01235">
        <w:rPr>
          <w:rFonts w:ascii="Times New Roman" w:hAnsi="Times New Roman"/>
        </w:rPr>
        <w:t xml:space="preserve"> </w:t>
      </w:r>
      <w:r w:rsidR="00C954C3">
        <w:rPr>
          <w:rFonts w:ascii="Times New Roman" w:hAnsi="Times New Roman"/>
        </w:rPr>
        <w:t>Task Force.</w:t>
      </w:r>
      <w:r w:rsidR="00C71472">
        <w:rPr>
          <w:rFonts w:ascii="Times New Roman" w:hAnsi="Times New Roman"/>
        </w:rPr>
        <w:t xml:space="preserve">  </w:t>
      </w:r>
      <w:r w:rsidR="00D60213">
        <w:rPr>
          <w:rFonts w:ascii="Times New Roman" w:hAnsi="Times New Roman"/>
        </w:rPr>
        <w:t xml:space="preserve">The </w:t>
      </w:r>
      <w:r w:rsidR="005C1777">
        <w:rPr>
          <w:rFonts w:ascii="Times New Roman" w:hAnsi="Times New Roman"/>
        </w:rPr>
        <w:t xml:space="preserve">specifics of our </w:t>
      </w:r>
      <w:r w:rsidR="005F4075">
        <w:rPr>
          <w:rFonts w:ascii="Times New Roman" w:hAnsi="Times New Roman"/>
        </w:rPr>
        <w:t xml:space="preserve">call </w:t>
      </w:r>
      <w:r w:rsidR="0033051C">
        <w:rPr>
          <w:rFonts w:ascii="Times New Roman" w:hAnsi="Times New Roman"/>
        </w:rPr>
        <w:t xml:space="preserve">on </w:t>
      </w:r>
      <w:r w:rsidR="00A2230A">
        <w:rPr>
          <w:rFonts w:ascii="Times New Roman" w:hAnsi="Times New Roman"/>
        </w:rPr>
        <w:t>Wednesday</w:t>
      </w:r>
      <w:r w:rsidR="00ED0AB1">
        <w:rPr>
          <w:rFonts w:ascii="Times New Roman" w:hAnsi="Times New Roman"/>
        </w:rPr>
        <w:t>,</w:t>
      </w:r>
      <w:r w:rsidR="0033051C">
        <w:rPr>
          <w:rFonts w:ascii="Times New Roman" w:hAnsi="Times New Roman"/>
        </w:rPr>
        <w:t xml:space="preserve"> </w:t>
      </w:r>
      <w:r w:rsidR="00A2230A">
        <w:rPr>
          <w:rFonts w:ascii="Times New Roman" w:hAnsi="Times New Roman"/>
        </w:rPr>
        <w:t>June 29</w:t>
      </w:r>
      <w:r w:rsidR="00AC504A">
        <w:rPr>
          <w:rFonts w:ascii="Times New Roman" w:hAnsi="Times New Roman"/>
        </w:rPr>
        <w:t>, 2016</w:t>
      </w:r>
      <w:r w:rsidR="00163BD2">
        <w:rPr>
          <w:rFonts w:ascii="Times New Roman" w:hAnsi="Times New Roman"/>
        </w:rPr>
        <w:t xml:space="preserve"> are shown below, inc</w:t>
      </w:r>
      <w:r w:rsidR="009C5960">
        <w:rPr>
          <w:rFonts w:ascii="Times New Roman" w:hAnsi="Times New Roman"/>
        </w:rPr>
        <w:t>luding the agenda</w:t>
      </w:r>
      <w:r w:rsidR="0081419A">
        <w:rPr>
          <w:rFonts w:ascii="Times New Roman" w:hAnsi="Times New Roman"/>
        </w:rPr>
        <w:t xml:space="preserve"> and</w:t>
      </w:r>
      <w:r w:rsidR="009C5960">
        <w:rPr>
          <w:rFonts w:ascii="Times New Roman" w:hAnsi="Times New Roman"/>
        </w:rPr>
        <w:t xml:space="preserve"> work papers.  </w:t>
      </w:r>
    </w:p>
    <w:tbl>
      <w:tblPr>
        <w:tblW w:w="9407" w:type="dxa"/>
        <w:jc w:val="center"/>
        <w:tblInd w:w="691" w:type="dxa"/>
        <w:tblLayout w:type="fixed"/>
        <w:tblLook w:val="01E0" w:firstRow="1" w:lastRow="1" w:firstColumn="1" w:lastColumn="1" w:noHBand="0" w:noVBand="0"/>
      </w:tblPr>
      <w:tblGrid>
        <w:gridCol w:w="1890"/>
        <w:gridCol w:w="7517"/>
      </w:tblGrid>
      <w:tr w:rsidR="00BE10D4" w:rsidRPr="00BE10D4" w:rsidTr="00902241">
        <w:trPr>
          <w:tblHeader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BE10D4" w:rsidRPr="00BE10D4" w:rsidRDefault="00BE10D4" w:rsidP="00492D9C">
            <w:pPr>
              <w:tabs>
                <w:tab w:val="left" w:pos="-4230"/>
              </w:tabs>
              <w:spacing w:before="120" w:after="120"/>
              <w:rPr>
                <w:rFonts w:ascii="Times New Roman" w:hAnsi="Times New Roman"/>
                <w:b/>
                <w:smallCaps/>
              </w:rPr>
            </w:pPr>
            <w:r w:rsidRPr="00BE10D4">
              <w:rPr>
                <w:rFonts w:ascii="Times New Roman" w:hAnsi="Times New Roman"/>
                <w:b/>
                <w:smallCaps/>
              </w:rPr>
              <w:t>Topic</w:t>
            </w:r>
          </w:p>
        </w:tc>
        <w:tc>
          <w:tcPr>
            <w:tcW w:w="7517" w:type="dxa"/>
            <w:tcBorders>
              <w:top w:val="single" w:sz="4" w:space="0" w:color="auto"/>
              <w:bottom w:val="single" w:sz="4" w:space="0" w:color="auto"/>
            </w:tcBorders>
          </w:tcPr>
          <w:p w:rsidR="00BE10D4" w:rsidRPr="00BE10D4" w:rsidRDefault="00BE10D4" w:rsidP="00492D9C">
            <w:pPr>
              <w:spacing w:before="120" w:after="120"/>
              <w:ind w:right="1152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BE10D4">
              <w:rPr>
                <w:rFonts w:ascii="Times New Roman" w:hAnsi="Times New Roman"/>
                <w:b/>
                <w:bCs/>
                <w:smallCaps/>
              </w:rPr>
              <w:t>Information/Requests</w:t>
            </w:r>
          </w:p>
        </w:tc>
      </w:tr>
      <w:tr w:rsidR="00BE10D4" w:rsidRPr="00BE10D4" w:rsidTr="00902241">
        <w:trPr>
          <w:jc w:val="center"/>
        </w:trPr>
        <w:tc>
          <w:tcPr>
            <w:tcW w:w="1890" w:type="dxa"/>
            <w:tcBorders>
              <w:bottom w:val="single" w:sz="4" w:space="0" w:color="auto"/>
            </w:tcBorders>
          </w:tcPr>
          <w:p w:rsidR="00BE10D4" w:rsidRPr="00BE10D4" w:rsidRDefault="00221B70" w:rsidP="00492D9C">
            <w:pPr>
              <w:tabs>
                <w:tab w:val="left" w:pos="0"/>
              </w:tabs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Charge</w:t>
            </w:r>
          </w:p>
        </w:tc>
        <w:tc>
          <w:tcPr>
            <w:tcW w:w="7517" w:type="dxa"/>
            <w:tcBorders>
              <w:bottom w:val="single" w:sz="4" w:space="0" w:color="auto"/>
            </w:tcBorders>
          </w:tcPr>
          <w:p w:rsidR="00501BFF" w:rsidRPr="00501BFF" w:rsidRDefault="00DA0425" w:rsidP="00852C3E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O</w:t>
            </w:r>
            <w:r w:rsidR="00501BFF" w:rsidRPr="00BE10D4">
              <w:rPr>
                <w:rFonts w:ascii="Times New Roman" w:hAnsi="Times New Roman"/>
              </w:rPr>
              <w:t>n September 5</w:t>
            </w:r>
            <w:r w:rsidR="00501BFF">
              <w:rPr>
                <w:rFonts w:ascii="Times New Roman" w:hAnsi="Times New Roman"/>
              </w:rPr>
              <w:t>, 2013,</w:t>
            </w:r>
            <w:r>
              <w:rPr>
                <w:rFonts w:ascii="Times New Roman" w:hAnsi="Times New Roman"/>
              </w:rPr>
              <w:t xml:space="preserve"> the Board of Directors</w:t>
            </w:r>
            <w:r w:rsidR="00501BFF" w:rsidRPr="00BE10D4">
              <w:rPr>
                <w:rFonts w:ascii="Times New Roman" w:hAnsi="Times New Roman"/>
              </w:rPr>
              <w:t xml:space="preserve"> asked that </w:t>
            </w:r>
            <w:r w:rsidR="00501BFF">
              <w:rPr>
                <w:rFonts w:ascii="Times New Roman" w:hAnsi="Times New Roman"/>
              </w:rPr>
              <w:t>a group consider the development of a strategy recommendation that also addresses segment structure and resource requirements.  Mr. Desselle noted that he would form a group to develop a recommendation to the board for its consideration</w:t>
            </w:r>
            <w:r w:rsidR="00F23193">
              <w:rPr>
                <w:rFonts w:ascii="Times New Roman" w:hAnsi="Times New Roman"/>
              </w:rPr>
              <w:t>.</w:t>
            </w:r>
            <w:r w:rsidR="00542E91">
              <w:rPr>
                <w:rFonts w:ascii="Times New Roman" w:hAnsi="Times New Roman"/>
              </w:rPr>
              <w:t xml:space="preserve">  On September 11, 2014 the Board of </w:t>
            </w:r>
            <w:r w:rsidR="00B01235">
              <w:rPr>
                <w:rFonts w:ascii="Times New Roman" w:hAnsi="Times New Roman"/>
              </w:rPr>
              <w:t xml:space="preserve">Directors adopted a report developed by the task force that recommended a number of actions including the adoption of the standing Board Strategic Plan Ad Hoc Task Force. </w:t>
            </w:r>
          </w:p>
          <w:p w:rsidR="00BE10D4" w:rsidRPr="00BE10D4" w:rsidRDefault="00B01235" w:rsidP="00B01235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The mission statement of the Board Strategic Plan Ad Hoc Task Force can be found through the following hyperlink:  </w:t>
            </w:r>
            <w:hyperlink r:id="rId9" w:history="1">
              <w:r w:rsidRPr="00D75F84">
                <w:rPr>
                  <w:rStyle w:val="Hyperlink"/>
                  <w:rFonts w:ascii="Times New Roman" w:hAnsi="Times New Roman"/>
                </w:rPr>
                <w:t>https://www.naesb.org/pdf4/naesb_board_strategic_plan_adhoc_taskforce_mission.pdf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E10D4" w:rsidRPr="00BE10D4" w:rsidRDefault="00BE10D4" w:rsidP="00B01235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bCs/>
              </w:rPr>
            </w:pPr>
            <w:r w:rsidRPr="00BE10D4">
              <w:rPr>
                <w:rFonts w:ascii="Times New Roman" w:hAnsi="Times New Roman"/>
              </w:rPr>
              <w:t>Materials for this group are posted on the NAESB web site on</w:t>
            </w:r>
            <w:r w:rsidR="00B01235">
              <w:rPr>
                <w:rFonts w:ascii="Times New Roman" w:hAnsi="Times New Roman"/>
              </w:rPr>
              <w:t xml:space="preserve"> the following website</w:t>
            </w:r>
            <w:r w:rsidRPr="00BE10D4">
              <w:rPr>
                <w:rFonts w:ascii="Times New Roman" w:hAnsi="Times New Roman"/>
              </w:rPr>
              <w:t xml:space="preserve">: </w:t>
            </w:r>
            <w:hyperlink r:id="rId10" w:history="1">
              <w:r w:rsidR="00B01235" w:rsidRPr="00D75F84">
                <w:rPr>
                  <w:rStyle w:val="Hyperlink"/>
                  <w:rFonts w:ascii="Times New Roman" w:hAnsi="Times New Roman"/>
                </w:rPr>
                <w:t>https://www.naesb.org//board_strategic_plan.asp</w:t>
              </w:r>
            </w:hyperlink>
            <w:r w:rsidR="00B01235">
              <w:rPr>
                <w:rFonts w:ascii="Times New Roman" w:hAnsi="Times New Roman"/>
              </w:rPr>
              <w:t xml:space="preserve"> </w:t>
            </w:r>
          </w:p>
        </w:tc>
      </w:tr>
      <w:tr w:rsidR="00BE10D4" w:rsidRPr="00BE10D4" w:rsidTr="00902241">
        <w:trPr>
          <w:jc w:val="center"/>
        </w:trPr>
        <w:tc>
          <w:tcPr>
            <w:tcW w:w="1890" w:type="dxa"/>
            <w:tcBorders>
              <w:bottom w:val="single" w:sz="4" w:space="0" w:color="auto"/>
            </w:tcBorders>
          </w:tcPr>
          <w:p w:rsidR="00221B70" w:rsidRPr="00BE10D4" w:rsidRDefault="00BE10D4" w:rsidP="00A2230A">
            <w:pPr>
              <w:tabs>
                <w:tab w:val="left" w:pos="0"/>
              </w:tabs>
              <w:spacing w:before="120" w:after="120"/>
              <w:rPr>
                <w:rFonts w:ascii="Times New Roman" w:hAnsi="Times New Roman"/>
              </w:rPr>
            </w:pPr>
            <w:r w:rsidRPr="00BE10D4">
              <w:rPr>
                <w:rFonts w:ascii="Times New Roman" w:hAnsi="Times New Roman"/>
              </w:rPr>
              <w:t xml:space="preserve">Call for </w:t>
            </w:r>
            <w:r w:rsidR="00A2230A">
              <w:rPr>
                <w:rFonts w:ascii="Times New Roman" w:hAnsi="Times New Roman"/>
              </w:rPr>
              <w:t>Wednesday</w:t>
            </w:r>
            <w:r w:rsidR="00221B70">
              <w:rPr>
                <w:rFonts w:ascii="Times New Roman" w:hAnsi="Times New Roman"/>
              </w:rPr>
              <w:t xml:space="preserve">, </w:t>
            </w:r>
            <w:r w:rsidR="00A2230A">
              <w:rPr>
                <w:rFonts w:ascii="Times New Roman" w:hAnsi="Times New Roman"/>
              </w:rPr>
              <w:t>June 29</w:t>
            </w:r>
            <w:r w:rsidR="0033051C">
              <w:rPr>
                <w:rFonts w:ascii="Times New Roman" w:hAnsi="Times New Roman"/>
              </w:rPr>
              <w:t xml:space="preserve">, </w:t>
            </w:r>
            <w:r w:rsidR="0046700A">
              <w:rPr>
                <w:rFonts w:ascii="Times New Roman" w:hAnsi="Times New Roman"/>
              </w:rPr>
              <w:t>201</w:t>
            </w:r>
            <w:r w:rsidR="00AC504A">
              <w:rPr>
                <w:rFonts w:ascii="Times New Roman" w:hAnsi="Times New Roman"/>
              </w:rPr>
              <w:t>6</w:t>
            </w:r>
            <w:r w:rsidR="0046700A">
              <w:rPr>
                <w:rFonts w:ascii="Times New Roman" w:hAnsi="Times New Roman"/>
              </w:rPr>
              <w:t xml:space="preserve"> </w:t>
            </w:r>
            <w:r w:rsidRPr="00BE10D4">
              <w:rPr>
                <w:rFonts w:ascii="Times New Roman" w:hAnsi="Times New Roman"/>
              </w:rPr>
              <w:t xml:space="preserve"> conference call</w:t>
            </w:r>
            <w:r w:rsidR="00C71472">
              <w:rPr>
                <w:rFonts w:ascii="Times New Roman" w:hAnsi="Times New Roman"/>
              </w:rPr>
              <w:t xml:space="preserve"> &amp; webcast</w:t>
            </w:r>
            <w:r w:rsidRPr="00BE10D4">
              <w:rPr>
                <w:rFonts w:ascii="Times New Roman" w:hAnsi="Times New Roman"/>
              </w:rPr>
              <w:t xml:space="preserve"> from </w:t>
            </w:r>
            <w:r w:rsidR="00A2230A">
              <w:rPr>
                <w:rFonts w:ascii="Times New Roman" w:hAnsi="Times New Roman"/>
              </w:rPr>
              <w:t>2:0</w:t>
            </w:r>
            <w:r w:rsidR="00660663">
              <w:rPr>
                <w:rFonts w:ascii="Times New Roman" w:hAnsi="Times New Roman"/>
              </w:rPr>
              <w:t>0</w:t>
            </w:r>
            <w:r w:rsidR="006E3CEA">
              <w:rPr>
                <w:rFonts w:ascii="Times New Roman" w:hAnsi="Times New Roman"/>
              </w:rPr>
              <w:t xml:space="preserve"> </w:t>
            </w:r>
            <w:r w:rsidR="00A2230A">
              <w:rPr>
                <w:rFonts w:ascii="Times New Roman" w:hAnsi="Times New Roman"/>
              </w:rPr>
              <w:t>p</w:t>
            </w:r>
            <w:r w:rsidRPr="00BE10D4">
              <w:rPr>
                <w:rFonts w:ascii="Times New Roman" w:hAnsi="Times New Roman"/>
              </w:rPr>
              <w:t xml:space="preserve">m to </w:t>
            </w:r>
            <w:r w:rsidR="00A2230A">
              <w:rPr>
                <w:rFonts w:ascii="Times New Roman" w:hAnsi="Times New Roman"/>
              </w:rPr>
              <w:t>3:30</w:t>
            </w:r>
            <w:r w:rsidR="006E3CEA">
              <w:rPr>
                <w:rFonts w:ascii="Times New Roman" w:hAnsi="Times New Roman"/>
              </w:rPr>
              <w:t xml:space="preserve"> pm </w:t>
            </w:r>
            <w:r w:rsidRPr="00BE10D4">
              <w:rPr>
                <w:rFonts w:ascii="Times New Roman" w:hAnsi="Times New Roman"/>
              </w:rPr>
              <w:t>C</w:t>
            </w:r>
            <w:r w:rsidR="00902241">
              <w:rPr>
                <w:rFonts w:ascii="Times New Roman" w:hAnsi="Times New Roman"/>
              </w:rPr>
              <w:t xml:space="preserve">, </w:t>
            </w:r>
            <w:r w:rsidR="00221B70" w:rsidRPr="00BE10D4">
              <w:rPr>
                <w:rFonts w:ascii="Times New Roman" w:hAnsi="Times New Roman"/>
              </w:rPr>
              <w:t>Call-in information</w:t>
            </w:r>
          </w:p>
        </w:tc>
        <w:tc>
          <w:tcPr>
            <w:tcW w:w="7517" w:type="dxa"/>
            <w:tcBorders>
              <w:bottom w:val="single" w:sz="4" w:space="0" w:color="auto"/>
            </w:tcBorders>
          </w:tcPr>
          <w:p w:rsidR="00C71472" w:rsidRPr="00BE10D4" w:rsidRDefault="00C71472" w:rsidP="00852C3E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  <w:r w:rsidRPr="00BE10D4">
              <w:rPr>
                <w:rFonts w:ascii="Times New Roman" w:hAnsi="Times New Roman"/>
              </w:rPr>
              <w:t>Call-in information for attendance by phone:  Conference number:   866-740-1260, Access code: 713356</w:t>
            </w:r>
            <w:r w:rsidR="0046700A">
              <w:rPr>
                <w:rFonts w:ascii="Times New Roman" w:hAnsi="Times New Roman"/>
              </w:rPr>
              <w:t>2</w:t>
            </w:r>
            <w:r w:rsidRPr="00BE10D4">
              <w:rPr>
                <w:rFonts w:ascii="Times New Roman" w:hAnsi="Times New Roman"/>
              </w:rPr>
              <w:t xml:space="preserve">, Security code: </w:t>
            </w:r>
            <w:r w:rsidR="0046700A">
              <w:rPr>
                <w:rFonts w:ascii="Times New Roman" w:hAnsi="Times New Roman"/>
              </w:rPr>
              <w:t>3991</w:t>
            </w:r>
          </w:p>
          <w:p w:rsidR="00221B70" w:rsidRDefault="00C71472" w:rsidP="00852C3E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  <w:r w:rsidRPr="00BE10D4">
              <w:rPr>
                <w:rFonts w:ascii="Times New Roman" w:hAnsi="Times New Roman"/>
              </w:rPr>
              <w:t xml:space="preserve">Web cast:  http:// </w:t>
            </w:r>
            <w:hyperlink r:id="rId11" w:history="1">
              <w:r w:rsidRPr="00BE10D4">
                <w:rPr>
                  <w:rStyle w:val="Hyperlink"/>
                  <w:rFonts w:ascii="Times New Roman" w:hAnsi="Times New Roman"/>
                </w:rPr>
                <w:t>www.readytalk.com</w:t>
              </w:r>
            </w:hyperlink>
            <w:r w:rsidRPr="00BE10D4">
              <w:rPr>
                <w:rFonts w:ascii="Times New Roman" w:hAnsi="Times New Roman"/>
              </w:rPr>
              <w:t>, and use the same participant access code and security code above</w:t>
            </w:r>
          </w:p>
          <w:p w:rsidR="0092196D" w:rsidRPr="00BE10D4" w:rsidRDefault="0092196D" w:rsidP="00852C3E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feel free to provide comments if you are unable to attend</w:t>
            </w:r>
          </w:p>
        </w:tc>
      </w:tr>
      <w:tr w:rsidR="00BE10D4" w:rsidRPr="00BE10D4" w:rsidTr="00902241">
        <w:trPr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BE10D4" w:rsidRPr="00BE10D4" w:rsidRDefault="00BE10D4" w:rsidP="00F63489">
            <w:pPr>
              <w:keepNext/>
              <w:spacing w:before="120" w:after="120"/>
              <w:rPr>
                <w:rFonts w:ascii="Times New Roman" w:hAnsi="Times New Roman"/>
              </w:rPr>
            </w:pPr>
            <w:r w:rsidRPr="00BE10D4">
              <w:rPr>
                <w:rFonts w:ascii="Times New Roman" w:hAnsi="Times New Roman"/>
              </w:rPr>
              <w:lastRenderedPageBreak/>
              <w:t>Draft Agenda</w:t>
            </w:r>
          </w:p>
        </w:tc>
        <w:tc>
          <w:tcPr>
            <w:tcW w:w="7517" w:type="dxa"/>
            <w:tcBorders>
              <w:top w:val="single" w:sz="4" w:space="0" w:color="auto"/>
              <w:bottom w:val="single" w:sz="4" w:space="0" w:color="auto"/>
            </w:tcBorders>
          </w:tcPr>
          <w:p w:rsidR="00BE10D4" w:rsidRPr="00BE10D4" w:rsidRDefault="00BE10D4" w:rsidP="004C094D">
            <w:pPr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 w:rsidRPr="00BE10D4">
              <w:rPr>
                <w:rFonts w:ascii="Times New Roman" w:hAnsi="Times New Roman"/>
              </w:rPr>
              <w:t xml:space="preserve">Administrative – Welcome, Antitrust Guidance, Introduction of </w:t>
            </w:r>
            <w:r w:rsidR="00221B70">
              <w:rPr>
                <w:rFonts w:ascii="Times New Roman" w:hAnsi="Times New Roman"/>
              </w:rPr>
              <w:t>Task Force</w:t>
            </w:r>
            <w:r w:rsidRPr="00BE10D4">
              <w:rPr>
                <w:rFonts w:ascii="Times New Roman" w:hAnsi="Times New Roman"/>
              </w:rPr>
              <w:t xml:space="preserve"> Members and Attendees, Adoption of Agenda</w:t>
            </w:r>
            <w:r w:rsidR="00C71472">
              <w:rPr>
                <w:rFonts w:ascii="Times New Roman" w:hAnsi="Times New Roman"/>
              </w:rPr>
              <w:t>, Adoption of the Minutes</w:t>
            </w:r>
          </w:p>
          <w:p w:rsidR="00A2230A" w:rsidRDefault="00A2230A" w:rsidP="007373B4">
            <w:pPr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</w:t>
            </w:r>
            <w:r w:rsidR="008D7908">
              <w:rPr>
                <w:rFonts w:ascii="Times New Roman" w:hAnsi="Times New Roman"/>
              </w:rPr>
              <w:t xml:space="preserve"> draft industry wide survey </w:t>
            </w:r>
            <w:r>
              <w:rPr>
                <w:rFonts w:ascii="Times New Roman" w:hAnsi="Times New Roman"/>
              </w:rPr>
              <w:t>and make any final modifications</w:t>
            </w:r>
            <w:r w:rsidR="008D7908">
              <w:rPr>
                <w:rFonts w:ascii="Times New Roman" w:hAnsi="Times New Roman"/>
              </w:rPr>
              <w:t>.</w:t>
            </w:r>
          </w:p>
          <w:p w:rsidR="00A2230A" w:rsidRDefault="00A2230A" w:rsidP="007373B4">
            <w:pPr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Vote to distribute the industry wide survey for a 30 day response period</w:t>
            </w:r>
          </w:p>
          <w:p w:rsidR="005E5B7E" w:rsidRDefault="00A2230A" w:rsidP="007373B4">
            <w:pPr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process by which the results will be collected and the report will be drafted</w:t>
            </w:r>
            <w:r w:rsidR="008D7908">
              <w:rPr>
                <w:rFonts w:ascii="Times New Roman" w:hAnsi="Times New Roman"/>
              </w:rPr>
              <w:t xml:space="preserve"> </w:t>
            </w:r>
          </w:p>
          <w:p w:rsidR="00BE10D4" w:rsidRPr="00BE10D4" w:rsidRDefault="00BE10D4" w:rsidP="004C094D">
            <w:pPr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 w:rsidRPr="00BE10D4">
              <w:rPr>
                <w:rFonts w:ascii="Times New Roman" w:hAnsi="Times New Roman"/>
              </w:rPr>
              <w:t>Other Business</w:t>
            </w:r>
            <w:r w:rsidR="003A7BE7">
              <w:rPr>
                <w:rFonts w:ascii="Times New Roman" w:hAnsi="Times New Roman"/>
              </w:rPr>
              <w:t xml:space="preserve"> and Action Items </w:t>
            </w:r>
          </w:p>
          <w:p w:rsidR="00BE10D4" w:rsidRPr="00BE10D4" w:rsidRDefault="00BE10D4" w:rsidP="004C094D">
            <w:pPr>
              <w:numPr>
                <w:ilvl w:val="0"/>
                <w:numId w:val="2"/>
              </w:numPr>
              <w:spacing w:before="120" w:after="120"/>
              <w:rPr>
                <w:rFonts w:ascii="Times New Roman" w:hAnsi="Times New Roman"/>
              </w:rPr>
            </w:pPr>
            <w:r w:rsidRPr="00BE10D4">
              <w:rPr>
                <w:rFonts w:ascii="Times New Roman" w:hAnsi="Times New Roman"/>
              </w:rPr>
              <w:t>Adjourn</w:t>
            </w:r>
          </w:p>
        </w:tc>
      </w:tr>
      <w:tr w:rsidR="00BE10D4" w:rsidRPr="00BE10D4" w:rsidTr="00902241">
        <w:trPr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BE10D4" w:rsidRPr="00BE10D4" w:rsidRDefault="00BE10D4" w:rsidP="00F82E24">
            <w:pPr>
              <w:keepNext/>
              <w:spacing w:before="120" w:after="120"/>
              <w:rPr>
                <w:rFonts w:ascii="Times New Roman" w:hAnsi="Times New Roman"/>
              </w:rPr>
            </w:pPr>
            <w:r w:rsidRPr="00BE10D4">
              <w:rPr>
                <w:rFonts w:ascii="Times New Roman" w:hAnsi="Times New Roman"/>
              </w:rPr>
              <w:t>Meeting Materials</w:t>
            </w:r>
          </w:p>
        </w:tc>
        <w:tc>
          <w:tcPr>
            <w:tcW w:w="7517" w:type="dxa"/>
            <w:tcBorders>
              <w:top w:val="single" w:sz="4" w:space="0" w:color="auto"/>
              <w:bottom w:val="single" w:sz="4" w:space="0" w:color="auto"/>
            </w:tcBorders>
          </w:tcPr>
          <w:p w:rsidR="00853557" w:rsidRPr="00853557" w:rsidRDefault="0033051C" w:rsidP="00853557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i/>
                <w:u w:val="single"/>
              </w:rPr>
            </w:pPr>
            <w:r w:rsidRPr="005D6B08">
              <w:rPr>
                <w:rFonts w:ascii="Times New Roman" w:hAnsi="Times New Roman"/>
                <w:b/>
              </w:rPr>
              <w:t>Agenda Item 1:</w:t>
            </w:r>
            <w:r w:rsidRPr="005D6B08">
              <w:rPr>
                <w:rFonts w:ascii="Times New Roman" w:hAnsi="Times New Roman"/>
              </w:rPr>
              <w:t xml:space="preserve">  Antitrust Guidance:  </w:t>
            </w:r>
            <w:hyperlink r:id="rId12" w:history="1">
              <w:r w:rsidRPr="005D6B08">
                <w:rPr>
                  <w:rStyle w:val="Hyperlink"/>
                  <w:rFonts w:ascii="Times New Roman" w:hAnsi="Times New Roman"/>
                </w:rPr>
                <w:t>http://www.naesb.org/misc/antitrust_guidance.doc</w:t>
              </w:r>
            </w:hyperlink>
            <w:r w:rsidRPr="004C094D">
              <w:rPr>
                <w:rFonts w:ascii="Times New Roman" w:hAnsi="Times New Roman"/>
              </w:rPr>
              <w:t xml:space="preserve"> (antitrust),</w:t>
            </w:r>
            <w:r w:rsidRPr="005D6B08">
              <w:rPr>
                <w:rFonts w:ascii="Times New Roman" w:hAnsi="Times New Roman"/>
                <w:u w:val="single"/>
              </w:rPr>
              <w:t xml:space="preserve">   </w:t>
            </w:r>
            <w:hyperlink r:id="rId13" w:history="1">
              <w:r w:rsidRPr="005D6B08">
                <w:rPr>
                  <w:rStyle w:val="Hyperlink"/>
                  <w:rFonts w:ascii="Times New Roman" w:hAnsi="Times New Roman"/>
                </w:rPr>
                <w:t>https://www.naesb.org/pdf4/board_strategic_plan_adhoc_taskforce_members.pdf</w:t>
              </w:r>
            </w:hyperlink>
            <w:r w:rsidRPr="005D6B08">
              <w:rPr>
                <w:rFonts w:ascii="Times New Roman" w:hAnsi="Times New Roman"/>
                <w:u w:val="single"/>
              </w:rPr>
              <w:t xml:space="preserve"> </w:t>
            </w:r>
            <w:r w:rsidRPr="004C094D">
              <w:rPr>
                <w:rFonts w:ascii="Times New Roman" w:hAnsi="Times New Roman"/>
              </w:rPr>
              <w:t>(roster),</w:t>
            </w:r>
            <w:r w:rsidRPr="005D6B08">
              <w:rPr>
                <w:rFonts w:ascii="Times New Roman" w:hAnsi="Times New Roman"/>
                <w:u w:val="single"/>
              </w:rPr>
              <w:t xml:space="preserve"> </w:t>
            </w:r>
            <w:hyperlink r:id="rId14" w:history="1">
              <w:r w:rsidR="00A2230A" w:rsidRPr="00CE5B0F">
                <w:rPr>
                  <w:rStyle w:val="Hyperlink"/>
                  <w:rFonts w:ascii="Times New Roman" w:hAnsi="Times New Roman"/>
                </w:rPr>
                <w:t>http://www.naesb.org/pdf4/bd_strategic_062916a.docx</w:t>
              </w:r>
            </w:hyperlink>
            <w:r w:rsidR="00A2230A">
              <w:rPr>
                <w:rFonts w:ascii="Times New Roman" w:hAnsi="Times New Roman"/>
              </w:rPr>
              <w:t xml:space="preserve"> </w:t>
            </w:r>
            <w:r w:rsidRPr="004C094D">
              <w:rPr>
                <w:rFonts w:ascii="Times New Roman" w:hAnsi="Times New Roman"/>
              </w:rPr>
              <w:t>(</w:t>
            </w:r>
            <w:r w:rsidRPr="008D7908">
              <w:rPr>
                <w:rFonts w:ascii="Times New Roman" w:hAnsi="Times New Roman"/>
              </w:rPr>
              <w:t>agenda),</w:t>
            </w:r>
            <w:r w:rsidR="00AC504A" w:rsidRPr="008D7908">
              <w:rPr>
                <w:rFonts w:ascii="Times New Roman" w:hAnsi="Times New Roman"/>
              </w:rPr>
              <w:t xml:space="preserve"> </w:t>
            </w:r>
            <w:hyperlink r:id="rId15" w:history="1">
              <w:r w:rsidR="000653A3" w:rsidRPr="00CE5B0F">
                <w:rPr>
                  <w:rStyle w:val="Hyperlink"/>
                  <w:rFonts w:ascii="Times New Roman" w:hAnsi="Times New Roman"/>
                </w:rPr>
                <w:t>https://www.naesb.org/pdf4/bd_strategic_031116mn.docx</w:t>
              </w:r>
            </w:hyperlink>
            <w:r w:rsidR="000653A3">
              <w:rPr>
                <w:rFonts w:ascii="Times New Roman" w:hAnsi="Times New Roman"/>
              </w:rPr>
              <w:t xml:space="preserve"> (March 11, 2016 Notes), </w:t>
            </w:r>
            <w:hyperlink r:id="rId16" w:history="1">
              <w:r w:rsidR="00853557" w:rsidRPr="00790C6C">
                <w:rPr>
                  <w:rStyle w:val="Hyperlink"/>
                  <w:rFonts w:ascii="Times New Roman" w:hAnsi="Times New Roman"/>
                </w:rPr>
                <w:t>https://www.naesb.org/pdf4/bd_strategic_052716mn.docx</w:t>
              </w:r>
            </w:hyperlink>
            <w:r w:rsidR="00853557">
              <w:rPr>
                <w:rFonts w:ascii="Times New Roman" w:hAnsi="Times New Roman"/>
              </w:rPr>
              <w:t xml:space="preserve"> (May 27, 2016 Notes)</w:t>
            </w:r>
          </w:p>
          <w:p w:rsidR="00EB2610" w:rsidRPr="008D7908" w:rsidRDefault="0033051C" w:rsidP="00A2230A">
            <w:pPr>
              <w:numPr>
                <w:ilvl w:val="0"/>
                <w:numId w:val="1"/>
              </w:numPr>
              <w:spacing w:before="240" w:after="120"/>
              <w:rPr>
                <w:rFonts w:ascii="Times New Roman" w:hAnsi="Times New Roman"/>
              </w:rPr>
            </w:pPr>
            <w:bookmarkStart w:id="0" w:name="_GoBack"/>
            <w:bookmarkEnd w:id="0"/>
            <w:r w:rsidRPr="0033051C">
              <w:rPr>
                <w:rFonts w:ascii="Times New Roman" w:hAnsi="Times New Roman"/>
                <w:b/>
              </w:rPr>
              <w:t>Agenda Item 2:</w:t>
            </w:r>
            <w:r w:rsidRPr="0033051C">
              <w:rPr>
                <w:rFonts w:ascii="Times New Roman" w:hAnsi="Times New Roman"/>
              </w:rPr>
              <w:t xml:space="preserve"> </w:t>
            </w:r>
            <w:r w:rsidR="00A2230A">
              <w:rPr>
                <w:rFonts w:ascii="Times New Roman" w:hAnsi="Times New Roman"/>
              </w:rPr>
              <w:t xml:space="preserve">Draft NAESB 2016 Standards Development Survey – </w:t>
            </w:r>
            <w:r w:rsidR="00A2230A" w:rsidRPr="00A2230A">
              <w:rPr>
                <w:rFonts w:ascii="Times New Roman" w:hAnsi="Times New Roman"/>
                <w:i/>
              </w:rPr>
              <w:t>to be posted shortly</w:t>
            </w:r>
            <w:r w:rsidR="00A2230A">
              <w:rPr>
                <w:rFonts w:ascii="Times New Roman" w:hAnsi="Times New Roman"/>
              </w:rPr>
              <w:t xml:space="preserve">; </w:t>
            </w:r>
            <w:hyperlink r:id="rId17" w:history="1">
              <w:r w:rsidR="008A3E0F" w:rsidRPr="00921C57">
                <w:rPr>
                  <w:rStyle w:val="Hyperlink"/>
                  <w:rFonts w:ascii="Times New Roman" w:hAnsi="Times New Roman"/>
                </w:rPr>
                <w:t>https://www.naesb.org//pdf4/bd_strategic_031014survey.pdf</w:t>
              </w:r>
            </w:hyperlink>
            <w:r w:rsidR="008A3E0F">
              <w:rPr>
                <w:rFonts w:ascii="Times New Roman" w:hAnsi="Times New Roman"/>
              </w:rPr>
              <w:t xml:space="preserve"> </w:t>
            </w:r>
            <w:r w:rsidR="00EB2610" w:rsidRPr="008D7908">
              <w:rPr>
                <w:rFonts w:ascii="Times New Roman" w:hAnsi="Times New Roman"/>
              </w:rPr>
              <w:t xml:space="preserve"> </w:t>
            </w:r>
            <w:r w:rsidR="00A2230A">
              <w:rPr>
                <w:rFonts w:ascii="Times New Roman" w:hAnsi="Times New Roman"/>
              </w:rPr>
              <w:t xml:space="preserve">(2014 NAESB </w:t>
            </w:r>
            <w:r w:rsidR="00A2230A" w:rsidRPr="008A3E0F">
              <w:rPr>
                <w:rFonts w:ascii="Times New Roman" w:hAnsi="Times New Roman"/>
              </w:rPr>
              <w:t>Standards Development Survey</w:t>
            </w:r>
            <w:r w:rsidR="00A2230A">
              <w:rPr>
                <w:rFonts w:ascii="Times New Roman" w:hAnsi="Times New Roman"/>
              </w:rPr>
              <w:t>)</w:t>
            </w:r>
          </w:p>
        </w:tc>
      </w:tr>
      <w:tr w:rsidR="00F82E24" w:rsidRPr="00BE10D4" w:rsidTr="00902241">
        <w:trPr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82E24" w:rsidRPr="00BE10D4" w:rsidRDefault="00F82E24" w:rsidP="008D7908">
            <w:pPr>
              <w:keepLines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Background &amp; Reference Materials</w:t>
            </w:r>
          </w:p>
        </w:tc>
        <w:tc>
          <w:tcPr>
            <w:tcW w:w="7517" w:type="dxa"/>
            <w:tcBorders>
              <w:top w:val="single" w:sz="4" w:space="0" w:color="auto"/>
              <w:bottom w:val="single" w:sz="4" w:space="0" w:color="auto"/>
            </w:tcBorders>
          </w:tcPr>
          <w:p w:rsidR="00F82E24" w:rsidRPr="002E0B99" w:rsidRDefault="00F82E24" w:rsidP="008D7908">
            <w:pPr>
              <w:pStyle w:val="ListParagraph"/>
              <w:keepLines/>
              <w:numPr>
                <w:ilvl w:val="0"/>
                <w:numId w:val="1"/>
              </w:numPr>
              <w:spacing w:before="120" w:after="120"/>
              <w:contextualSpacing w:val="0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 w:rsidRPr="002E0B99">
              <w:rPr>
                <w:rFonts w:ascii="Times New Roman" w:hAnsi="Times New Roman"/>
              </w:rPr>
              <w:t xml:space="preserve">Board Strategic Plan 2015-2017:  </w:t>
            </w:r>
            <w:hyperlink r:id="rId18" w:history="1">
              <w:r w:rsidR="008D7908" w:rsidRPr="00C3166B">
                <w:rPr>
                  <w:rStyle w:val="Hyperlink"/>
                  <w:rFonts w:ascii="Times New Roman" w:hAnsi="Times New Roman"/>
                </w:rPr>
                <w:t>https://www.naesb.org/pdf4/naesb_strategic_plan_2015_2017.pdf</w:t>
              </w:r>
            </w:hyperlink>
            <w:r w:rsidR="008D7908">
              <w:rPr>
                <w:rFonts w:ascii="Times New Roman" w:hAnsi="Times New Roman"/>
              </w:rPr>
              <w:t xml:space="preserve"> </w:t>
            </w:r>
          </w:p>
          <w:p w:rsidR="00F82E24" w:rsidRPr="0033051C" w:rsidRDefault="00F82E24" w:rsidP="008D7908">
            <w:pPr>
              <w:keepLines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b/>
              </w:rPr>
            </w:pPr>
            <w:r w:rsidRPr="002E0B99">
              <w:rPr>
                <w:rFonts w:ascii="Times New Roman" w:hAnsi="Times New Roman"/>
              </w:rPr>
              <w:t xml:space="preserve">Board Strategic Plan Report:  </w:t>
            </w:r>
            <w:hyperlink r:id="rId19" w:history="1">
              <w:r w:rsidRPr="002E0B99">
                <w:rPr>
                  <w:rStyle w:val="Hyperlink"/>
                  <w:rFonts w:ascii="Times New Roman" w:hAnsi="Times New Roman"/>
                </w:rPr>
                <w:t>https://www.naesb.org/pdf4/board_strategic_plan_task_force_report_adopted_091114.docx</w:t>
              </w:r>
            </w:hyperlink>
          </w:p>
        </w:tc>
      </w:tr>
      <w:tr w:rsidR="008A3E0F" w:rsidRPr="00BE10D4" w:rsidTr="00902241">
        <w:trPr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A3E0F" w:rsidRDefault="008A3E0F" w:rsidP="008D7908">
            <w:pPr>
              <w:keepLines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Standing Action Items</w:t>
            </w:r>
          </w:p>
        </w:tc>
        <w:tc>
          <w:tcPr>
            <w:tcW w:w="7517" w:type="dxa"/>
            <w:tcBorders>
              <w:top w:val="single" w:sz="4" w:space="0" w:color="auto"/>
              <w:bottom w:val="single" w:sz="4" w:space="0" w:color="auto"/>
            </w:tcBorders>
          </w:tcPr>
          <w:p w:rsidR="008A3E0F" w:rsidRDefault="008A3E0F" w:rsidP="008D7908">
            <w:pPr>
              <w:pStyle w:val="ListParagraph"/>
              <w:keepLines/>
              <w:numPr>
                <w:ilvl w:val="0"/>
                <w:numId w:val="21"/>
              </w:numPr>
              <w:spacing w:before="120" w:after="120"/>
              <w:ind w:left="276" w:right="-90" w:hanging="27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presentation concerning standards drafting should be offered to the quadrant executive committees every two years.</w:t>
            </w:r>
          </w:p>
          <w:p w:rsidR="008A3E0F" w:rsidRDefault="008A3E0F" w:rsidP="008D7908">
            <w:pPr>
              <w:pStyle w:val="ListParagraph"/>
              <w:keepLines/>
              <w:numPr>
                <w:ilvl w:val="0"/>
                <w:numId w:val="21"/>
              </w:numPr>
              <w:spacing w:before="120" w:after="120"/>
              <w:ind w:left="276" w:right="-90" w:hanging="27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next NAESB industry survey should be distributed after the April 2016 board meeting, so that the results can be reviewed during the September 2016 board meeting.  A straw man survey should be developed by the task force prior to the April 2016 board meeting. </w:t>
            </w:r>
          </w:p>
          <w:p w:rsidR="008A3E0F" w:rsidRDefault="008A3E0F" w:rsidP="008D7908">
            <w:pPr>
              <w:pStyle w:val="ListParagraph"/>
              <w:keepLines/>
              <w:numPr>
                <w:ilvl w:val="0"/>
                <w:numId w:val="21"/>
              </w:numPr>
              <w:spacing w:before="120" w:after="120"/>
              <w:ind w:left="276" w:right="-90" w:hanging="270"/>
              <w:contextualSpacing w:val="0"/>
              <w:rPr>
                <w:rFonts w:ascii="Times New Roman" w:hAnsi="Times New Roman"/>
              </w:rPr>
            </w:pPr>
            <w:r w:rsidRPr="008A3E0F">
              <w:rPr>
                <w:rFonts w:ascii="Times New Roman" w:hAnsi="Times New Roman"/>
              </w:rPr>
              <w:t>A review of the organization’s Strategic Plan and the organization’s activities should be conducted by the task force annually,  prior to the September board meeting</w:t>
            </w:r>
          </w:p>
        </w:tc>
      </w:tr>
    </w:tbl>
    <w:p w:rsidR="00E80DA4" w:rsidRPr="00E80DA4" w:rsidRDefault="00E80DA4" w:rsidP="0026792D">
      <w:pPr>
        <w:spacing w:before="360" w:after="240"/>
        <w:rPr>
          <w:rFonts w:ascii="Times New Roman" w:hAnsi="Times New Roman"/>
        </w:rPr>
      </w:pPr>
    </w:p>
    <w:sectPr w:rsidR="00E80DA4" w:rsidRPr="00E80DA4" w:rsidSect="0026792D">
      <w:headerReference w:type="default" r:id="rId20"/>
      <w:footerReference w:type="default" r:id="rId21"/>
      <w:headerReference w:type="first" r:id="rId22"/>
      <w:footerReference w:type="first" r:id="rId23"/>
      <w:pgSz w:w="12240" w:h="15840" w:code="1"/>
      <w:pgMar w:top="72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A2" w:rsidRDefault="007546A2">
      <w:r>
        <w:separator/>
      </w:r>
    </w:p>
  </w:endnote>
  <w:endnote w:type="continuationSeparator" w:id="0">
    <w:p w:rsidR="007546A2" w:rsidRDefault="0075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5C" w:rsidRPr="004A30D2" w:rsidRDefault="00762E5C" w:rsidP="00762E5C">
    <w:pPr>
      <w:pBdr>
        <w:top w:val="single" w:sz="4" w:space="1" w:color="auto"/>
      </w:pBdr>
      <w:spacing w:before="120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Board Strategic Plan </w:t>
    </w:r>
    <w:r w:rsidR="00286EC9">
      <w:rPr>
        <w:rFonts w:ascii="Times New Roman" w:hAnsi="Times New Roman"/>
      </w:rPr>
      <w:t xml:space="preserve">Ad Hoc </w:t>
    </w:r>
    <w:r w:rsidR="008D7908">
      <w:rPr>
        <w:rFonts w:ascii="Times New Roman" w:hAnsi="Times New Roman"/>
      </w:rPr>
      <w:t>Task Force -</w:t>
    </w:r>
    <w:r>
      <w:rPr>
        <w:rFonts w:ascii="Times New Roman" w:hAnsi="Times New Roman"/>
      </w:rPr>
      <w:t xml:space="preserve"> </w:t>
    </w:r>
    <w:r w:rsidR="008D7908">
      <w:rPr>
        <w:rFonts w:ascii="Times New Roman" w:hAnsi="Times New Roman"/>
      </w:rPr>
      <w:t>May 27</w:t>
    </w:r>
    <w:r>
      <w:rPr>
        <w:rFonts w:ascii="Times New Roman" w:hAnsi="Times New Roman"/>
      </w:rPr>
      <w:t>, 201</w:t>
    </w:r>
    <w:r w:rsidR="008A3E0F">
      <w:rPr>
        <w:rFonts w:ascii="Times New Roman" w:hAnsi="Times New Roman"/>
      </w:rPr>
      <w:t>6</w:t>
    </w:r>
  </w:p>
  <w:p w:rsidR="00762E5C" w:rsidRDefault="00762E5C" w:rsidP="00762E5C">
    <w:pPr>
      <w:pStyle w:val="Header"/>
      <w:spacing w:after="240"/>
      <w:jc w:val="right"/>
      <w:outlineLvl w:val="0"/>
    </w:pPr>
    <w:r w:rsidRPr="004A30D2">
      <w:rPr>
        <w:rFonts w:ascii="Times New Roman" w:hAnsi="Times New Roman"/>
      </w:rPr>
      <w:t xml:space="preserve">Page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PAGE </w:instrText>
    </w:r>
    <w:r w:rsidRPr="004A30D2">
      <w:rPr>
        <w:rFonts w:ascii="Times New Roman" w:hAnsi="Times New Roman"/>
      </w:rPr>
      <w:fldChar w:fldCharType="separate"/>
    </w:r>
    <w:r w:rsidR="00853557"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5C" w:rsidRPr="004A30D2" w:rsidRDefault="00762E5C" w:rsidP="00762E5C">
    <w:pPr>
      <w:pBdr>
        <w:top w:val="single" w:sz="4" w:space="1" w:color="auto"/>
      </w:pBdr>
      <w:spacing w:before="120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Board Strategic Plan </w:t>
    </w:r>
    <w:r w:rsidR="00AE75C9">
      <w:rPr>
        <w:rFonts w:ascii="Times New Roman" w:hAnsi="Times New Roman"/>
      </w:rPr>
      <w:t xml:space="preserve">Ad Hoc </w:t>
    </w:r>
    <w:r w:rsidR="00660663">
      <w:rPr>
        <w:rFonts w:ascii="Times New Roman" w:hAnsi="Times New Roman"/>
      </w:rPr>
      <w:t xml:space="preserve">Task Force </w:t>
    </w:r>
    <w:r w:rsidR="00A2230A">
      <w:rPr>
        <w:rFonts w:ascii="Times New Roman" w:hAnsi="Times New Roman"/>
      </w:rPr>
      <w:t>–</w:t>
    </w:r>
    <w:r>
      <w:rPr>
        <w:rFonts w:ascii="Times New Roman" w:hAnsi="Times New Roman"/>
      </w:rPr>
      <w:t xml:space="preserve"> </w:t>
    </w:r>
    <w:r w:rsidR="00A2230A">
      <w:rPr>
        <w:rFonts w:ascii="Times New Roman" w:hAnsi="Times New Roman"/>
      </w:rPr>
      <w:t>June 29</w:t>
    </w:r>
    <w:r w:rsidR="00AC504A">
      <w:rPr>
        <w:rFonts w:ascii="Times New Roman" w:hAnsi="Times New Roman"/>
      </w:rPr>
      <w:t>, 2016</w:t>
    </w:r>
  </w:p>
  <w:p w:rsidR="00762E5C" w:rsidRDefault="00762E5C" w:rsidP="00762E5C">
    <w:pPr>
      <w:pStyle w:val="Header"/>
      <w:spacing w:after="240"/>
      <w:jc w:val="right"/>
      <w:outlineLvl w:val="0"/>
    </w:pPr>
    <w:r w:rsidRPr="004A30D2">
      <w:rPr>
        <w:rFonts w:ascii="Times New Roman" w:hAnsi="Times New Roman"/>
      </w:rPr>
      <w:t xml:space="preserve">Page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PAGE </w:instrText>
    </w:r>
    <w:r w:rsidRPr="004A30D2">
      <w:rPr>
        <w:rFonts w:ascii="Times New Roman" w:hAnsi="Times New Roman"/>
      </w:rPr>
      <w:fldChar w:fldCharType="separate"/>
    </w:r>
    <w:r w:rsidR="00853557">
      <w:rPr>
        <w:rFonts w:ascii="Times New Roman" w:hAnsi="Times New Roman"/>
        <w:noProof/>
      </w:rPr>
      <w:t>1</w:t>
    </w:r>
    <w:r w:rsidRPr="004A30D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A2" w:rsidRDefault="007546A2">
      <w:r>
        <w:separator/>
      </w:r>
    </w:p>
  </w:footnote>
  <w:footnote w:type="continuationSeparator" w:id="0">
    <w:p w:rsidR="007546A2" w:rsidRDefault="00754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7C7319">
    <w:pPr>
      <w:pStyle w:val="Header"/>
      <w:tabs>
        <w:tab w:val="left" w:pos="5400"/>
      </w:tabs>
      <w:jc w:val="center"/>
      <w:outlineLvl w:val="0"/>
      <w:rPr>
        <w:b/>
        <w:smallCaps/>
        <w:sz w:val="28"/>
      </w:rPr>
    </w:pPr>
    <w:r>
      <w:rPr>
        <w:b/>
        <w:noProof/>
      </w:rPr>
      <w:drawing>
        <wp:anchor distT="0" distB="0" distL="114300" distR="114300" simplePos="0" relativeHeight="251668480" behindDoc="1" locked="0" layoutInCell="1" allowOverlap="1" wp14:anchorId="1B0D719B" wp14:editId="6DCC1575">
          <wp:simplePos x="0" y="0"/>
          <wp:positionH relativeFrom="column">
            <wp:posOffset>2337435</wp:posOffset>
          </wp:positionH>
          <wp:positionV relativeFrom="paragraph">
            <wp:posOffset>2540</wp:posOffset>
          </wp:positionV>
          <wp:extent cx="959485" cy="1172210"/>
          <wp:effectExtent l="0" t="0" r="0" b="8890"/>
          <wp:wrapNone/>
          <wp:docPr id="5" name="Picture 5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   </w:t>
    </w:r>
  </w:p>
  <w:p w:rsidR="007C7319" w:rsidRPr="004A30D2" w:rsidRDefault="007C7319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7C7319" w:rsidRPr="004A30D2" w:rsidRDefault="007C7319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7C7319" w:rsidRPr="004A30D2" w:rsidRDefault="007C7319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7C7319" w:rsidRPr="004A30D2" w:rsidRDefault="007C7319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:rsidR="007C7319" w:rsidRPr="004A30D2" w:rsidRDefault="007C7319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:rsidR="007C7319" w:rsidRPr="004A30D2" w:rsidRDefault="007C7319" w:rsidP="00F47B4E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:rsidR="007C7319" w:rsidRPr="004A30D2" w:rsidRDefault="007C7319" w:rsidP="00F47B4E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proofErr w:type="gramStart"/>
    <w:r w:rsidRPr="004A30D2">
      <w:rPr>
        <w:rFonts w:ascii="Times New Roman" w:hAnsi="Times New Roman"/>
        <w:b/>
        <w:sz w:val="16"/>
      </w:rPr>
      <w:t>email</w:t>
    </w:r>
    <w:proofErr w:type="gramEnd"/>
    <w:r w:rsidRPr="004A30D2">
      <w:rPr>
        <w:rFonts w:ascii="Times New Roman" w:hAnsi="Times New Roman"/>
        <w:b/>
        <w:sz w:val="16"/>
      </w:rPr>
      <w:t xml:space="preserve">:   </w:t>
    </w:r>
    <w:r w:rsidRPr="004A30D2">
      <w:rPr>
        <w:rFonts w:ascii="Times New Roman" w:hAnsi="Times New Roman"/>
        <w:sz w:val="16"/>
      </w:rPr>
      <w:t>naesb@</w:t>
    </w:r>
    <w:r>
      <w:rPr>
        <w:rFonts w:ascii="Times New Roman" w:hAnsi="Times New Roman"/>
        <w:sz w:val="16"/>
      </w:rPr>
      <w:t>naesb.org</w:t>
    </w:r>
    <w:r w:rsidRPr="004A30D2">
      <w:rPr>
        <w:rFonts w:ascii="Times New Roman" w:hAnsi="Times New Roman"/>
        <w:sz w:val="16"/>
      </w:rPr>
      <w:t xml:space="preserve">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www.naesb.org</w:t>
    </w:r>
  </w:p>
  <w:p w:rsidR="007C7319" w:rsidRPr="004A30D2" w:rsidRDefault="00762E5C" w:rsidP="0095368A">
    <w:pPr>
      <w:spacing w:after="240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19" w:rsidRDefault="007C7319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3313870" wp14:editId="424F2529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9" name="Picture 9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:rsidR="007C7319" w:rsidRDefault="007C7319">
    <w:pPr>
      <w:pStyle w:val="Header"/>
      <w:jc w:val="center"/>
      <w:outlineLvl w:val="0"/>
      <w:rPr>
        <w:b/>
        <w:smallCaps/>
        <w:sz w:val="28"/>
      </w:rPr>
    </w:pPr>
  </w:p>
  <w:p w:rsidR="007C7319" w:rsidRDefault="007C7319">
    <w:pPr>
      <w:pStyle w:val="Header"/>
      <w:jc w:val="center"/>
      <w:outlineLvl w:val="0"/>
      <w:rPr>
        <w:b/>
        <w:smallCaps/>
        <w:sz w:val="28"/>
      </w:rPr>
    </w:pPr>
  </w:p>
  <w:p w:rsidR="007C7319" w:rsidRDefault="007C7319">
    <w:pPr>
      <w:pStyle w:val="Header"/>
      <w:jc w:val="center"/>
      <w:outlineLvl w:val="0"/>
      <w:rPr>
        <w:b/>
        <w:smallCaps/>
        <w:sz w:val="28"/>
      </w:rPr>
    </w:pPr>
  </w:p>
  <w:p w:rsidR="007C7319" w:rsidRDefault="007C7319">
    <w:pPr>
      <w:pStyle w:val="Header"/>
      <w:jc w:val="center"/>
      <w:outlineLvl w:val="0"/>
      <w:rPr>
        <w:b/>
        <w:smallCaps/>
        <w:sz w:val="28"/>
      </w:rPr>
    </w:pPr>
  </w:p>
  <w:p w:rsidR="007C7319" w:rsidRPr="004A30D2" w:rsidRDefault="007C7319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:rsidR="007C7319" w:rsidRPr="004A30D2" w:rsidRDefault="007C7319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:rsidR="007C7319" w:rsidRDefault="007C7319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proofErr w:type="gramStart"/>
    <w:r w:rsidRPr="004A30D2">
      <w:rPr>
        <w:rFonts w:ascii="Times New Roman" w:hAnsi="Times New Roman"/>
        <w:b/>
        <w:sz w:val="16"/>
      </w:rPr>
      <w:t>email</w:t>
    </w:r>
    <w:proofErr w:type="gramEnd"/>
    <w:r w:rsidRPr="004A30D2">
      <w:rPr>
        <w:rFonts w:ascii="Times New Roman" w:hAnsi="Times New Roman"/>
        <w:b/>
        <w:sz w:val="16"/>
      </w:rPr>
      <w:t xml:space="preserve">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3258"/>
    <w:multiLevelType w:val="hybridMultilevel"/>
    <w:tmpl w:val="4C085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D105A"/>
    <w:multiLevelType w:val="hybridMultilevel"/>
    <w:tmpl w:val="DA04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729E1"/>
    <w:multiLevelType w:val="hybridMultilevel"/>
    <w:tmpl w:val="ACDE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E200D"/>
    <w:multiLevelType w:val="hybridMultilevel"/>
    <w:tmpl w:val="9842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E2F1A"/>
    <w:multiLevelType w:val="hybridMultilevel"/>
    <w:tmpl w:val="B51C9E3C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B75550"/>
    <w:multiLevelType w:val="hybridMultilevel"/>
    <w:tmpl w:val="5D0ABC42"/>
    <w:lvl w:ilvl="0" w:tplc="FF503AA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C5C5D"/>
    <w:multiLevelType w:val="hybridMultilevel"/>
    <w:tmpl w:val="3CCA8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670BC"/>
    <w:multiLevelType w:val="hybridMultilevel"/>
    <w:tmpl w:val="31723392"/>
    <w:lvl w:ilvl="0" w:tplc="E048C064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5962BE0"/>
    <w:multiLevelType w:val="hybridMultilevel"/>
    <w:tmpl w:val="D01C5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A2754"/>
    <w:multiLevelType w:val="hybridMultilevel"/>
    <w:tmpl w:val="D6FE6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B56B6"/>
    <w:multiLevelType w:val="hybridMultilevel"/>
    <w:tmpl w:val="81A042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E4952"/>
    <w:multiLevelType w:val="hybridMultilevel"/>
    <w:tmpl w:val="0C3CAA0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1B53218"/>
    <w:multiLevelType w:val="hybridMultilevel"/>
    <w:tmpl w:val="F5402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66C4A"/>
    <w:multiLevelType w:val="hybridMultilevel"/>
    <w:tmpl w:val="24762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E4880"/>
    <w:multiLevelType w:val="hybridMultilevel"/>
    <w:tmpl w:val="B2365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3296B"/>
    <w:multiLevelType w:val="hybridMultilevel"/>
    <w:tmpl w:val="719281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A35EA"/>
    <w:multiLevelType w:val="hybridMultilevel"/>
    <w:tmpl w:val="2F1C9986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00DB5"/>
    <w:multiLevelType w:val="hybridMultilevel"/>
    <w:tmpl w:val="A4DACAE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F5BE5"/>
    <w:multiLevelType w:val="hybridMultilevel"/>
    <w:tmpl w:val="4D926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19"/>
  </w:num>
  <w:num w:numId="7">
    <w:abstractNumId w:val="9"/>
  </w:num>
  <w:num w:numId="8">
    <w:abstractNumId w:val="10"/>
  </w:num>
  <w:num w:numId="9">
    <w:abstractNumId w:val="13"/>
  </w:num>
  <w:num w:numId="10">
    <w:abstractNumId w:val="2"/>
  </w:num>
  <w:num w:numId="11">
    <w:abstractNumId w:val="6"/>
  </w:num>
  <w:num w:numId="12">
    <w:abstractNumId w:val="12"/>
  </w:num>
  <w:num w:numId="13">
    <w:abstractNumId w:val="17"/>
  </w:num>
  <w:num w:numId="14">
    <w:abstractNumId w:val="11"/>
  </w:num>
  <w:num w:numId="15">
    <w:abstractNumId w:val="16"/>
  </w:num>
  <w:num w:numId="16">
    <w:abstractNumId w:val="3"/>
  </w:num>
  <w:num w:numId="17">
    <w:abstractNumId w:val="18"/>
  </w:num>
  <w:num w:numId="18">
    <w:abstractNumId w:val="1"/>
  </w:num>
  <w:num w:numId="19">
    <w:abstractNumId w:val="15"/>
  </w:num>
  <w:num w:numId="2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4D"/>
    <w:rsid w:val="000039E2"/>
    <w:rsid w:val="00004D06"/>
    <w:rsid w:val="0001330B"/>
    <w:rsid w:val="000306B0"/>
    <w:rsid w:val="00054242"/>
    <w:rsid w:val="000653A3"/>
    <w:rsid w:val="000663A0"/>
    <w:rsid w:val="0006721B"/>
    <w:rsid w:val="00080CDE"/>
    <w:rsid w:val="00083FD1"/>
    <w:rsid w:val="00087D6E"/>
    <w:rsid w:val="000B146B"/>
    <w:rsid w:val="000C1668"/>
    <w:rsid w:val="000C65F3"/>
    <w:rsid w:val="000C7473"/>
    <w:rsid w:val="000E138F"/>
    <w:rsid w:val="000F63D0"/>
    <w:rsid w:val="00112832"/>
    <w:rsid w:val="00112E85"/>
    <w:rsid w:val="001261EA"/>
    <w:rsid w:val="00141ACE"/>
    <w:rsid w:val="0014736E"/>
    <w:rsid w:val="00156EA6"/>
    <w:rsid w:val="00157384"/>
    <w:rsid w:val="00163BD2"/>
    <w:rsid w:val="00165D4A"/>
    <w:rsid w:val="001A6A54"/>
    <w:rsid w:val="001B2E3B"/>
    <w:rsid w:val="001D13AE"/>
    <w:rsid w:val="001E689D"/>
    <w:rsid w:val="00221B70"/>
    <w:rsid w:val="00227668"/>
    <w:rsid w:val="00227CAD"/>
    <w:rsid w:val="00242516"/>
    <w:rsid w:val="00244DD2"/>
    <w:rsid w:val="002540B7"/>
    <w:rsid w:val="002573B8"/>
    <w:rsid w:val="0025746C"/>
    <w:rsid w:val="0026792D"/>
    <w:rsid w:val="00286EC9"/>
    <w:rsid w:val="002905ED"/>
    <w:rsid w:val="002A435D"/>
    <w:rsid w:val="002B1B11"/>
    <w:rsid w:val="002D1577"/>
    <w:rsid w:val="002D392A"/>
    <w:rsid w:val="002D48EC"/>
    <w:rsid w:val="002E0B99"/>
    <w:rsid w:val="002E40AA"/>
    <w:rsid w:val="0030611C"/>
    <w:rsid w:val="003228C5"/>
    <w:rsid w:val="0033051C"/>
    <w:rsid w:val="003313D2"/>
    <w:rsid w:val="003344B9"/>
    <w:rsid w:val="003415D1"/>
    <w:rsid w:val="00353F04"/>
    <w:rsid w:val="003547E8"/>
    <w:rsid w:val="003654AB"/>
    <w:rsid w:val="00374F42"/>
    <w:rsid w:val="0038040E"/>
    <w:rsid w:val="003A24FB"/>
    <w:rsid w:val="003A7BE7"/>
    <w:rsid w:val="003D0B1E"/>
    <w:rsid w:val="003F25CD"/>
    <w:rsid w:val="003F3164"/>
    <w:rsid w:val="003F3AAE"/>
    <w:rsid w:val="00400CF2"/>
    <w:rsid w:val="00402F20"/>
    <w:rsid w:val="00405AA6"/>
    <w:rsid w:val="004108CA"/>
    <w:rsid w:val="00437A8E"/>
    <w:rsid w:val="00452554"/>
    <w:rsid w:val="0045269E"/>
    <w:rsid w:val="00457811"/>
    <w:rsid w:val="00464CF5"/>
    <w:rsid w:val="0046700A"/>
    <w:rsid w:val="00467CD2"/>
    <w:rsid w:val="00473B60"/>
    <w:rsid w:val="0048137E"/>
    <w:rsid w:val="00486216"/>
    <w:rsid w:val="0048764D"/>
    <w:rsid w:val="00492D9C"/>
    <w:rsid w:val="004A30D2"/>
    <w:rsid w:val="004B5AAC"/>
    <w:rsid w:val="004C094D"/>
    <w:rsid w:val="004D0580"/>
    <w:rsid w:val="004D662D"/>
    <w:rsid w:val="004F2C88"/>
    <w:rsid w:val="00500C77"/>
    <w:rsid w:val="00501BFF"/>
    <w:rsid w:val="00501E75"/>
    <w:rsid w:val="0051766F"/>
    <w:rsid w:val="00525894"/>
    <w:rsid w:val="00537642"/>
    <w:rsid w:val="00542E91"/>
    <w:rsid w:val="005465B4"/>
    <w:rsid w:val="00547A87"/>
    <w:rsid w:val="005B2564"/>
    <w:rsid w:val="005B3837"/>
    <w:rsid w:val="005B61B3"/>
    <w:rsid w:val="005B6AA2"/>
    <w:rsid w:val="005C1777"/>
    <w:rsid w:val="005D6B08"/>
    <w:rsid w:val="005E5B7E"/>
    <w:rsid w:val="005F3F31"/>
    <w:rsid w:val="005F4075"/>
    <w:rsid w:val="005F74CE"/>
    <w:rsid w:val="006069CD"/>
    <w:rsid w:val="00631A9E"/>
    <w:rsid w:val="00633986"/>
    <w:rsid w:val="0064780D"/>
    <w:rsid w:val="00651C1D"/>
    <w:rsid w:val="00654022"/>
    <w:rsid w:val="00660663"/>
    <w:rsid w:val="00671259"/>
    <w:rsid w:val="00681110"/>
    <w:rsid w:val="00684C3B"/>
    <w:rsid w:val="006A3D40"/>
    <w:rsid w:val="006A7498"/>
    <w:rsid w:val="006E3CEA"/>
    <w:rsid w:val="006E3DF5"/>
    <w:rsid w:val="006F75B7"/>
    <w:rsid w:val="00712A1C"/>
    <w:rsid w:val="00716AF5"/>
    <w:rsid w:val="00717203"/>
    <w:rsid w:val="00727FAB"/>
    <w:rsid w:val="007373B4"/>
    <w:rsid w:val="007546A2"/>
    <w:rsid w:val="007625D5"/>
    <w:rsid w:val="00762E5C"/>
    <w:rsid w:val="007642A8"/>
    <w:rsid w:val="00790CD5"/>
    <w:rsid w:val="00791D1A"/>
    <w:rsid w:val="00796EF1"/>
    <w:rsid w:val="007A1A36"/>
    <w:rsid w:val="007A5F48"/>
    <w:rsid w:val="007B59DA"/>
    <w:rsid w:val="007C572F"/>
    <w:rsid w:val="007C7319"/>
    <w:rsid w:val="007D16EB"/>
    <w:rsid w:val="007E4B05"/>
    <w:rsid w:val="007F6FE1"/>
    <w:rsid w:val="00811E59"/>
    <w:rsid w:val="0081419A"/>
    <w:rsid w:val="0081734C"/>
    <w:rsid w:val="00826B86"/>
    <w:rsid w:val="00827FF4"/>
    <w:rsid w:val="00832EB0"/>
    <w:rsid w:val="00840B7A"/>
    <w:rsid w:val="00842A96"/>
    <w:rsid w:val="0085129C"/>
    <w:rsid w:val="00852C3E"/>
    <w:rsid w:val="00853557"/>
    <w:rsid w:val="00853FF1"/>
    <w:rsid w:val="00855F3F"/>
    <w:rsid w:val="008715C7"/>
    <w:rsid w:val="0087347A"/>
    <w:rsid w:val="00880248"/>
    <w:rsid w:val="00883877"/>
    <w:rsid w:val="008854B0"/>
    <w:rsid w:val="00885CAD"/>
    <w:rsid w:val="008A3E0F"/>
    <w:rsid w:val="008B2373"/>
    <w:rsid w:val="008B6B8F"/>
    <w:rsid w:val="008D7908"/>
    <w:rsid w:val="008F5203"/>
    <w:rsid w:val="00902241"/>
    <w:rsid w:val="0092049C"/>
    <w:rsid w:val="0092196D"/>
    <w:rsid w:val="00930C22"/>
    <w:rsid w:val="009360B2"/>
    <w:rsid w:val="00945D00"/>
    <w:rsid w:val="0095368A"/>
    <w:rsid w:val="00956F81"/>
    <w:rsid w:val="009805E8"/>
    <w:rsid w:val="00985BE1"/>
    <w:rsid w:val="00987BF0"/>
    <w:rsid w:val="0099691B"/>
    <w:rsid w:val="009A02A2"/>
    <w:rsid w:val="009A4E17"/>
    <w:rsid w:val="009B161B"/>
    <w:rsid w:val="009B2583"/>
    <w:rsid w:val="009C0D6D"/>
    <w:rsid w:val="009C5960"/>
    <w:rsid w:val="009D54FC"/>
    <w:rsid w:val="009E76F8"/>
    <w:rsid w:val="009F25CF"/>
    <w:rsid w:val="00A03544"/>
    <w:rsid w:val="00A14400"/>
    <w:rsid w:val="00A20C06"/>
    <w:rsid w:val="00A20C90"/>
    <w:rsid w:val="00A2230A"/>
    <w:rsid w:val="00A7655C"/>
    <w:rsid w:val="00A85D56"/>
    <w:rsid w:val="00A9733E"/>
    <w:rsid w:val="00AC504A"/>
    <w:rsid w:val="00AD0F3D"/>
    <w:rsid w:val="00AD7BFB"/>
    <w:rsid w:val="00AE75C9"/>
    <w:rsid w:val="00B01235"/>
    <w:rsid w:val="00B150B7"/>
    <w:rsid w:val="00B16258"/>
    <w:rsid w:val="00B23530"/>
    <w:rsid w:val="00B26454"/>
    <w:rsid w:val="00B34961"/>
    <w:rsid w:val="00B35452"/>
    <w:rsid w:val="00B463A4"/>
    <w:rsid w:val="00B4658D"/>
    <w:rsid w:val="00B5077F"/>
    <w:rsid w:val="00B62AD6"/>
    <w:rsid w:val="00B65CC8"/>
    <w:rsid w:val="00B67518"/>
    <w:rsid w:val="00B7536B"/>
    <w:rsid w:val="00B81D49"/>
    <w:rsid w:val="00B81EDF"/>
    <w:rsid w:val="00BA03CB"/>
    <w:rsid w:val="00BA208F"/>
    <w:rsid w:val="00BA38E2"/>
    <w:rsid w:val="00BA4639"/>
    <w:rsid w:val="00BC222D"/>
    <w:rsid w:val="00BC6494"/>
    <w:rsid w:val="00BD49EB"/>
    <w:rsid w:val="00BE10D4"/>
    <w:rsid w:val="00C07469"/>
    <w:rsid w:val="00C339EB"/>
    <w:rsid w:val="00C36294"/>
    <w:rsid w:val="00C41300"/>
    <w:rsid w:val="00C52633"/>
    <w:rsid w:val="00C54B01"/>
    <w:rsid w:val="00C57BA6"/>
    <w:rsid w:val="00C606AC"/>
    <w:rsid w:val="00C71472"/>
    <w:rsid w:val="00C73063"/>
    <w:rsid w:val="00C954C3"/>
    <w:rsid w:val="00CB66A0"/>
    <w:rsid w:val="00CC41DC"/>
    <w:rsid w:val="00D1011F"/>
    <w:rsid w:val="00D1296D"/>
    <w:rsid w:val="00D132E8"/>
    <w:rsid w:val="00D16341"/>
    <w:rsid w:val="00D518DF"/>
    <w:rsid w:val="00D52AB7"/>
    <w:rsid w:val="00D60213"/>
    <w:rsid w:val="00D91A04"/>
    <w:rsid w:val="00D94535"/>
    <w:rsid w:val="00DA0425"/>
    <w:rsid w:val="00DC4C73"/>
    <w:rsid w:val="00DC63B0"/>
    <w:rsid w:val="00DE508C"/>
    <w:rsid w:val="00DF1922"/>
    <w:rsid w:val="00DF1D0B"/>
    <w:rsid w:val="00DF4964"/>
    <w:rsid w:val="00E401CE"/>
    <w:rsid w:val="00E61867"/>
    <w:rsid w:val="00E6491C"/>
    <w:rsid w:val="00E67F82"/>
    <w:rsid w:val="00E72F3E"/>
    <w:rsid w:val="00E77D52"/>
    <w:rsid w:val="00E80DA4"/>
    <w:rsid w:val="00E8231A"/>
    <w:rsid w:val="00E8339D"/>
    <w:rsid w:val="00E85888"/>
    <w:rsid w:val="00EB2610"/>
    <w:rsid w:val="00EC2668"/>
    <w:rsid w:val="00ED0AB1"/>
    <w:rsid w:val="00EE75CB"/>
    <w:rsid w:val="00EF2537"/>
    <w:rsid w:val="00F00A3F"/>
    <w:rsid w:val="00F01317"/>
    <w:rsid w:val="00F16357"/>
    <w:rsid w:val="00F23193"/>
    <w:rsid w:val="00F31735"/>
    <w:rsid w:val="00F42BB2"/>
    <w:rsid w:val="00F47B4E"/>
    <w:rsid w:val="00F51A81"/>
    <w:rsid w:val="00F57A06"/>
    <w:rsid w:val="00F63489"/>
    <w:rsid w:val="00F66EBD"/>
    <w:rsid w:val="00F82E24"/>
    <w:rsid w:val="00F9798A"/>
    <w:rsid w:val="00FA3628"/>
    <w:rsid w:val="00FC2C61"/>
    <w:rsid w:val="00FC399E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261EA"/>
    <w:rPr>
      <w:lang w:val="x-none" w:eastAsia="x-none"/>
    </w:rPr>
  </w:style>
  <w:style w:type="character" w:customStyle="1" w:styleId="FootnoteTextChar">
    <w:name w:val="Footnote Text Char"/>
    <w:link w:val="FootnoteText"/>
    <w:rsid w:val="001261EA"/>
    <w:rPr>
      <w:rFonts w:ascii="Bookman Old Style" w:hAnsi="Bookman Old Style"/>
    </w:rPr>
  </w:style>
  <w:style w:type="character" w:styleId="FootnoteReference">
    <w:name w:val="footnote reference"/>
    <w:rsid w:val="001261EA"/>
    <w:rPr>
      <w:vertAlign w:val="superscript"/>
    </w:rPr>
  </w:style>
  <w:style w:type="paragraph" w:styleId="BalloonText">
    <w:name w:val="Balloon Text"/>
    <w:basedOn w:val="Normal"/>
    <w:link w:val="BalloonTextChar"/>
    <w:rsid w:val="002B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EF1"/>
    <w:pPr>
      <w:ind w:left="720"/>
      <w:contextualSpacing/>
    </w:pPr>
  </w:style>
  <w:style w:type="character" w:styleId="CommentReference">
    <w:name w:val="annotation reference"/>
    <w:basedOn w:val="DefaultParagraphFont"/>
    <w:rsid w:val="00DE5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8C"/>
  </w:style>
  <w:style w:type="character" w:customStyle="1" w:styleId="CommentTextChar">
    <w:name w:val="Comment Text Char"/>
    <w:basedOn w:val="DefaultParagraphFont"/>
    <w:link w:val="CommentText"/>
    <w:rsid w:val="00DE508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DE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08C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A20C06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3F25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261EA"/>
    <w:rPr>
      <w:lang w:val="x-none" w:eastAsia="x-none"/>
    </w:rPr>
  </w:style>
  <w:style w:type="character" w:customStyle="1" w:styleId="FootnoteTextChar">
    <w:name w:val="Footnote Text Char"/>
    <w:link w:val="FootnoteText"/>
    <w:rsid w:val="001261EA"/>
    <w:rPr>
      <w:rFonts w:ascii="Bookman Old Style" w:hAnsi="Bookman Old Style"/>
    </w:rPr>
  </w:style>
  <w:style w:type="character" w:styleId="FootnoteReference">
    <w:name w:val="footnote reference"/>
    <w:rsid w:val="001261EA"/>
    <w:rPr>
      <w:vertAlign w:val="superscript"/>
    </w:rPr>
  </w:style>
  <w:style w:type="paragraph" w:styleId="BalloonText">
    <w:name w:val="Balloon Text"/>
    <w:basedOn w:val="Normal"/>
    <w:link w:val="BalloonTextChar"/>
    <w:rsid w:val="002B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EF1"/>
    <w:pPr>
      <w:ind w:left="720"/>
      <w:contextualSpacing/>
    </w:pPr>
  </w:style>
  <w:style w:type="character" w:styleId="CommentReference">
    <w:name w:val="annotation reference"/>
    <w:basedOn w:val="DefaultParagraphFont"/>
    <w:rsid w:val="00DE5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8C"/>
  </w:style>
  <w:style w:type="character" w:customStyle="1" w:styleId="CommentTextChar">
    <w:name w:val="Comment Text Char"/>
    <w:basedOn w:val="DefaultParagraphFont"/>
    <w:link w:val="CommentText"/>
    <w:rsid w:val="00DE508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DE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08C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A20C06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3F25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esb.org/pdf4/board_strategic_plan_adhoc_taskforce_members.pdf" TargetMode="External"/><Relationship Id="rId18" Type="http://schemas.openxmlformats.org/officeDocument/2006/relationships/hyperlink" Target="https://www.naesb.org/pdf4/naesb_strategic_plan_2015_2017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naesb.org/misc/antitrust_guidance.doc" TargetMode="External"/><Relationship Id="rId17" Type="http://schemas.openxmlformats.org/officeDocument/2006/relationships/hyperlink" Target="https://www.naesb.org//pdf4/bd_strategic_031014survey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aesb.org/pdf4/bd_strategic_052716mn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adytalk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naesb.org/pdf4/bd_strategic_031116mn.doc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naesb.org//board_strategic_plan.asp" TargetMode="External"/><Relationship Id="rId19" Type="http://schemas.openxmlformats.org/officeDocument/2006/relationships/hyperlink" Target="https://www.naesb.org/pdf4/board_strategic_plan_task_force_report_adopted_09111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esb.org/pdf4/naesb_board_strategic_plan_adhoc_taskforce_mission.pdf" TargetMode="External"/><Relationship Id="rId14" Type="http://schemas.openxmlformats.org/officeDocument/2006/relationships/hyperlink" Target="http://www.naesb.org/pdf4/bd_strategic_062916a.docx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64E1-B9FE-4515-806B-38394545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Letterhead.dot</Template>
  <TotalTime>3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4702</CharactersWithSpaces>
  <SharedDoc>false</SharedDoc>
  <HLinks>
    <vt:vector size="6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NAESB</cp:lastModifiedBy>
  <cp:revision>3</cp:revision>
  <cp:lastPrinted>2015-11-06T18:49:00Z</cp:lastPrinted>
  <dcterms:created xsi:type="dcterms:W3CDTF">2016-06-08T16:59:00Z</dcterms:created>
  <dcterms:modified xsi:type="dcterms:W3CDTF">2016-06-10T17:22:00Z</dcterms:modified>
</cp:coreProperties>
</file>