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BA58D4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3</w:t>
      </w:r>
      <w:r w:rsidR="00917EBC">
        <w:rPr>
          <w:rFonts w:ascii="Times New Roman" w:hAnsi="Times New Roman" w:cs="Times New Roman"/>
          <w:b w:val="0"/>
        </w:rPr>
        <w:t>,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:rsidR="00AD2480" w:rsidRPr="005D1B94" w:rsidRDefault="00FF29BA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Green Button Update</w:t>
      </w:r>
    </w:p>
    <w:p w:rsidR="00BA58D4" w:rsidRDefault="00BA58D4">
      <w:pPr>
        <w:widowControl w:val="0"/>
        <w:spacing w:before="120"/>
        <w:jc w:val="both"/>
        <w:rPr>
          <w:b/>
        </w:rPr>
      </w:pPr>
    </w:p>
    <w:p w:rsidR="00BA58D4" w:rsidRDefault="000E2B5A">
      <w:pPr>
        <w:widowControl w:val="0"/>
        <w:spacing w:before="120"/>
        <w:jc w:val="both"/>
        <w:rPr>
          <w:bCs/>
          <w:iCs/>
        </w:rPr>
      </w:pPr>
      <w:r>
        <w:t xml:space="preserve">NAESB </w:t>
      </w:r>
      <w:r w:rsidR="00E62A4E">
        <w:t>continues to coordinate</w:t>
      </w:r>
      <w:r>
        <w:t xml:space="preserve"> with the </w:t>
      </w:r>
      <w:r w:rsidRPr="002B737C">
        <w:t>Green Button Alliance</w:t>
      </w:r>
      <w:r>
        <w:t xml:space="preserve">, </w:t>
      </w:r>
      <w:r w:rsidRPr="002B737C">
        <w:t xml:space="preserve">an organization that facilitates compliance, development, and employment of the Green Button </w:t>
      </w:r>
      <w:r>
        <w:t>I</w:t>
      </w:r>
      <w:r w:rsidRPr="002B737C">
        <w:t xml:space="preserve">nitiative by providing certification of implementations, marketing, </w:t>
      </w:r>
      <w:r>
        <w:t xml:space="preserve">and education.  The </w:t>
      </w:r>
      <w:r w:rsidR="0038465C">
        <w:rPr>
          <w:bCs/>
          <w:iCs/>
        </w:rPr>
        <w:t>synchronization</w:t>
      </w:r>
      <w:r>
        <w:rPr>
          <w:bCs/>
          <w:iCs/>
        </w:rPr>
        <w:t xml:space="preserve"> efforts between </w:t>
      </w:r>
      <w:r>
        <w:t xml:space="preserve">the </w:t>
      </w:r>
      <w:r w:rsidRPr="002B737C">
        <w:t xml:space="preserve">NAESB staff </w:t>
      </w:r>
      <w:r>
        <w:t xml:space="preserve">and the Green Button Alliance </w:t>
      </w:r>
      <w:r w:rsidR="00BA58D4">
        <w:t xml:space="preserve">staff </w:t>
      </w:r>
      <w:r>
        <w:t xml:space="preserve">will </w:t>
      </w:r>
      <w:r w:rsidR="00017465">
        <w:t>bolster</w:t>
      </w:r>
      <w:r>
        <w:t xml:space="preserve"> the activities related to</w:t>
      </w:r>
      <w:r w:rsidRPr="002B737C">
        <w:t xml:space="preserve"> the Green Button</w:t>
      </w:r>
      <w:r>
        <w:t xml:space="preserve"> Initiative.  </w:t>
      </w:r>
      <w:r w:rsidR="00BA58D4">
        <w:t>As you may remember, t</w:t>
      </w:r>
      <w:r w:rsidR="0001122B">
        <w:t xml:space="preserve">he Green Button Initiative challenged </w:t>
      </w:r>
      <w:r w:rsidR="0001122B" w:rsidRPr="004561D0">
        <w:rPr>
          <w:bCs/>
          <w:iCs/>
        </w:rPr>
        <w:t xml:space="preserve">utilities in the </w:t>
      </w:r>
      <w:r w:rsidR="00BA58D4">
        <w:rPr>
          <w:bCs/>
          <w:iCs/>
        </w:rPr>
        <w:t>U.S.</w:t>
      </w:r>
      <w:r w:rsidR="0001122B" w:rsidRPr="004561D0">
        <w:rPr>
          <w:bCs/>
          <w:iCs/>
        </w:rPr>
        <w:t xml:space="preserve"> to provide </w:t>
      </w:r>
      <w:r w:rsidR="00BA58D4">
        <w:rPr>
          <w:bCs/>
          <w:iCs/>
        </w:rPr>
        <w:t xml:space="preserve">their </w:t>
      </w:r>
      <w:r w:rsidR="0001122B" w:rsidRPr="004561D0">
        <w:rPr>
          <w:bCs/>
          <w:iCs/>
        </w:rPr>
        <w:t xml:space="preserve">customers with </w:t>
      </w:r>
      <w:r w:rsidR="0001122B">
        <w:rPr>
          <w:bCs/>
          <w:iCs/>
        </w:rPr>
        <w:t>simple</w:t>
      </w:r>
      <w:r w:rsidR="0001122B" w:rsidRPr="004561D0">
        <w:rPr>
          <w:bCs/>
          <w:iCs/>
        </w:rPr>
        <w:t xml:space="preserve"> </w:t>
      </w:r>
      <w:r w:rsidR="0001122B">
        <w:rPr>
          <w:bCs/>
          <w:iCs/>
        </w:rPr>
        <w:t xml:space="preserve">and secure </w:t>
      </w:r>
      <w:r w:rsidR="0001122B" w:rsidRPr="004561D0">
        <w:rPr>
          <w:bCs/>
          <w:iCs/>
        </w:rPr>
        <w:t>access to their energy usage data in a computer- and consumer-friendly format via</w:t>
      </w:r>
      <w:r w:rsidR="0001122B" w:rsidRPr="00BA4E04">
        <w:rPr>
          <w:bCs/>
          <w:iCs/>
        </w:rPr>
        <w:t xml:space="preserve"> </w:t>
      </w:r>
      <w:r w:rsidR="0001122B" w:rsidRPr="004561D0">
        <w:rPr>
          <w:bCs/>
          <w:iCs/>
        </w:rPr>
        <w:t xml:space="preserve">a “Green </w:t>
      </w:r>
      <w:r w:rsidR="0001122B">
        <w:rPr>
          <w:bCs/>
          <w:iCs/>
        </w:rPr>
        <w:t>Button” on electric utility web</w:t>
      </w:r>
      <w:r w:rsidR="0001122B" w:rsidRPr="004561D0">
        <w:rPr>
          <w:bCs/>
          <w:iCs/>
        </w:rPr>
        <w:t>sites.</w:t>
      </w:r>
      <w:r w:rsidR="00017465">
        <w:rPr>
          <w:bCs/>
          <w:iCs/>
        </w:rPr>
        <w:t xml:space="preserve">  </w:t>
      </w:r>
    </w:p>
    <w:p w:rsidR="00102580" w:rsidRDefault="0038465C">
      <w:pPr>
        <w:widowControl w:val="0"/>
        <w:spacing w:before="120"/>
        <w:jc w:val="both"/>
      </w:pPr>
      <w:r w:rsidRPr="0038465C">
        <w:t>As the RMQ will soon consider revisions to the NAESB REQ.21 Energy Service Provider Interface (ESPI) Model Business Practi</w:t>
      </w:r>
      <w:r>
        <w:t xml:space="preserve">ces, the Green Button Alliance </w:t>
      </w:r>
      <w:r w:rsidRPr="0038465C">
        <w:t>has offered to provide subject matter expertise</w:t>
      </w:r>
      <w:r>
        <w:t xml:space="preserve"> during the review</w:t>
      </w:r>
      <w:r w:rsidRPr="0038465C">
        <w:t xml:space="preserve">.  </w:t>
      </w:r>
      <w:r w:rsidR="0001122B">
        <w:t>Serving</w:t>
      </w:r>
      <w:r w:rsidR="0001122B" w:rsidRPr="002B737C">
        <w:t xml:space="preserve"> </w:t>
      </w:r>
      <w:r w:rsidR="0001122B">
        <w:t>a critical role as the</w:t>
      </w:r>
      <w:r w:rsidR="0001122B" w:rsidRPr="002B737C">
        <w:t xml:space="preserve"> foundation </w:t>
      </w:r>
      <w:r w:rsidR="0001122B">
        <w:t>for</w:t>
      </w:r>
      <w:r w:rsidR="0001122B" w:rsidRPr="002B737C">
        <w:t xml:space="preserve"> Green Button</w:t>
      </w:r>
      <w:r w:rsidR="0001122B">
        <w:t xml:space="preserve"> Initiative, the</w:t>
      </w:r>
      <w:r w:rsidR="0001122B" w:rsidRPr="002B737C">
        <w:rPr>
          <w:bCs/>
          <w:iCs/>
        </w:rPr>
        <w:t xml:space="preserve"> </w:t>
      </w:r>
      <w:r>
        <w:rPr>
          <w:bCs/>
          <w:iCs/>
        </w:rPr>
        <w:t>ESPI</w:t>
      </w:r>
      <w:r w:rsidR="0001122B">
        <w:rPr>
          <w:bCs/>
          <w:iCs/>
        </w:rPr>
        <w:t xml:space="preserve"> </w:t>
      </w:r>
      <w:r w:rsidR="0001122B" w:rsidRPr="002B737C">
        <w:rPr>
          <w:bCs/>
          <w:iCs/>
        </w:rPr>
        <w:t>Model Business Practices</w:t>
      </w:r>
      <w:r>
        <w:t xml:space="preserve"> </w:t>
      </w:r>
      <w:r w:rsidR="0001122B">
        <w:rPr>
          <w:bCs/>
          <w:iCs/>
        </w:rPr>
        <w:t>ha</w:t>
      </w:r>
      <w:r>
        <w:rPr>
          <w:bCs/>
          <w:iCs/>
        </w:rPr>
        <w:t>ve</w:t>
      </w:r>
      <w:r w:rsidR="0001122B" w:rsidRPr="002B737C">
        <w:rPr>
          <w:bCs/>
          <w:iCs/>
        </w:rPr>
        <w:t xml:space="preserve"> been</w:t>
      </w:r>
      <w:r w:rsidR="0001122B" w:rsidRPr="004561D0">
        <w:rPr>
          <w:bCs/>
          <w:iCs/>
        </w:rPr>
        <w:t xml:space="preserve"> endorsed </w:t>
      </w:r>
      <w:r w:rsidR="0001122B">
        <w:rPr>
          <w:bCs/>
          <w:iCs/>
        </w:rPr>
        <w:t>as part of the Green Button Initiative by the United States Department of Energy.  To</w:t>
      </w:r>
      <w:r w:rsidR="007C61B3">
        <w:rPr>
          <w:bCs/>
          <w:iCs/>
        </w:rPr>
        <w:t xml:space="preserve"> date</w:t>
      </w:r>
      <w:r w:rsidR="0001122B">
        <w:rPr>
          <w:bCs/>
          <w:iCs/>
        </w:rPr>
        <w:t xml:space="preserve">, </w:t>
      </w:r>
      <w:r w:rsidR="0001122B">
        <w:t xml:space="preserve">more than 150 utilities and service providers have committed to providing more than 60 million U.S. households- altogether 100 million people- access to their own Green Button </w:t>
      </w:r>
      <w:r w:rsidR="000E2B5A">
        <w:t>energy</w:t>
      </w:r>
      <w:r w:rsidR="00E36081">
        <w:t xml:space="preserve"> data.</w:t>
      </w:r>
      <w:r w:rsidR="005259A9">
        <w:t xml:space="preserve">  </w:t>
      </w:r>
    </w:p>
    <w:p w:rsidR="00102580" w:rsidRDefault="00E62A4E" w:rsidP="00102580">
      <w:pPr>
        <w:widowControl w:val="0"/>
        <w:spacing w:before="120"/>
        <w:jc w:val="both"/>
        <w:rPr>
          <w:iCs/>
        </w:rPr>
      </w:pPr>
      <w:r w:rsidRPr="008E19A7">
        <w:rPr>
          <w:iCs/>
        </w:rPr>
        <w:t>London Hydro</w:t>
      </w:r>
      <w:r w:rsidR="00BC1A52">
        <w:rPr>
          <w:iCs/>
        </w:rPr>
        <w:t xml:space="preserve"> </w:t>
      </w:r>
      <w:r w:rsidRPr="008E19A7">
        <w:rPr>
          <w:iCs/>
        </w:rPr>
        <w:t>has become the first utility to complete the GBA Download My Data Testing and Certification process.</w:t>
      </w:r>
      <w:r w:rsidRPr="008E19A7">
        <w:rPr>
          <w:rFonts w:eastAsiaTheme="minorHAnsi"/>
        </w:rPr>
        <w:t xml:space="preserve">  Download My Data facilitates the ability of a consumer to download their energy usage data to a file that can be opened by their chosen app or software.  </w:t>
      </w:r>
      <w:r w:rsidRPr="008E19A7">
        <w:rPr>
          <w:iCs/>
        </w:rPr>
        <w:t>The certification for this program provides confidence for customers and developers, assuring that they can rely on the information they receive.</w:t>
      </w:r>
      <w:r w:rsidR="00102580">
        <w:rPr>
          <w:iCs/>
        </w:rPr>
        <w:t xml:space="preserve"> </w:t>
      </w:r>
    </w:p>
    <w:p w:rsidR="00102580" w:rsidRDefault="00102580" w:rsidP="00102580">
      <w:pPr>
        <w:widowControl w:val="0"/>
        <w:spacing w:before="120"/>
        <w:jc w:val="both"/>
      </w:pPr>
      <w:r>
        <w:t xml:space="preserve">Additionally, Barry Haaser, President of the Green Button Alliance, has taken a seat on the NAESB Board of Directors in the RMQ Service Providers/Suppliers segment.  The Green Button Alliance also invited Jonathan Booe, NAESB </w:t>
      </w:r>
      <w:r w:rsidRPr="00BC1414">
        <w:t>Executive Vice President &amp; Chief Administrative Officer</w:t>
      </w:r>
      <w:r>
        <w:t>, to join as a member of the Green Button Alliance Board of Directors.</w:t>
      </w:r>
      <w:bookmarkStart w:id="0" w:name="_GoBack"/>
      <w:bookmarkEnd w:id="0"/>
    </w:p>
    <w:p w:rsidR="00E62A4E" w:rsidRPr="00E62A4E" w:rsidRDefault="00E62A4E">
      <w:pPr>
        <w:widowControl w:val="0"/>
        <w:spacing w:before="120"/>
        <w:jc w:val="both"/>
      </w:pPr>
    </w:p>
    <w:sectPr w:rsidR="00E62A4E" w:rsidRPr="00E62A4E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52" w:rsidRDefault="00BC1A52">
      <w:r>
        <w:separator/>
      </w:r>
    </w:p>
  </w:endnote>
  <w:endnote w:type="continuationSeparator" w:id="0">
    <w:p w:rsidR="00BC1A52" w:rsidRDefault="00BC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2" w:rsidRPr="00176FB9" w:rsidRDefault="00BC1A52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RMQ OpenFMB and Green Button Update</w:t>
    </w:r>
  </w:p>
  <w:p w:rsidR="00BC1A52" w:rsidRPr="00176FB9" w:rsidRDefault="00BC1A52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52" w:rsidRDefault="00BC1A52">
      <w:r>
        <w:separator/>
      </w:r>
    </w:p>
  </w:footnote>
  <w:footnote w:type="continuationSeparator" w:id="0">
    <w:p w:rsidR="00BC1A52" w:rsidRDefault="00BC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2" w:rsidRPr="00D65256" w:rsidRDefault="00BC1A52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52" w:rsidRDefault="00BC1A52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E04C2B" w:rsidRDefault="00E04C2B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BC1A52" w:rsidRPr="00D65256" w:rsidRDefault="00BC1A52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BC1A52" w:rsidRPr="00D65256" w:rsidRDefault="00BC1A52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BC1A52" w:rsidRPr="003019B2" w:rsidRDefault="00BC1A52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BC1A52" w:rsidRPr="00D65256" w:rsidRDefault="00BC1A52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BC1A52" w:rsidRDefault="00BC1A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580"/>
    <w:rsid w:val="00102850"/>
    <w:rsid w:val="00102AFA"/>
    <w:rsid w:val="001032C6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65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43F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2F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1B3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3E2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8D4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A52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6F"/>
    <w:rsid w:val="00BD70E2"/>
    <w:rsid w:val="00BD758D"/>
    <w:rsid w:val="00BD75A7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BC8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A4E"/>
    <w:rsid w:val="00E63023"/>
    <w:rsid w:val="00E645C8"/>
    <w:rsid w:val="00E6463F"/>
    <w:rsid w:val="00E6517A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237"/>
    <w:rsid w:val="00FE7496"/>
    <w:rsid w:val="00FE78CB"/>
    <w:rsid w:val="00FE7B42"/>
    <w:rsid w:val="00FF00D3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2011-11-02T20:41:00Z</cp:lastPrinted>
  <dcterms:created xsi:type="dcterms:W3CDTF">2016-06-03T15:59:00Z</dcterms:created>
  <dcterms:modified xsi:type="dcterms:W3CDTF">2016-06-03T15:59:00Z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