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B4E9D" w14:textId="06762D40" w:rsidR="00AD2480" w:rsidRPr="005D1B94" w:rsidRDefault="00DC0922" w:rsidP="00597098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 9</w:t>
      </w:r>
      <w:r w:rsidR="004D66FC">
        <w:rPr>
          <w:rFonts w:ascii="Times New Roman" w:hAnsi="Times New Roman" w:cs="Times New Roman"/>
          <w:b w:val="0"/>
        </w:rPr>
        <w:t>, 2020</w:t>
      </w:r>
    </w:p>
    <w:p w14:paraId="7E93D79D" w14:textId="6A1F6E24" w:rsidR="00AD2480" w:rsidRPr="005D1B94" w:rsidRDefault="00AD2480" w:rsidP="004D66FC">
      <w:pPr>
        <w:tabs>
          <w:tab w:val="left" w:pos="900"/>
        </w:tabs>
        <w:spacing w:before="120"/>
        <w:ind w:left="907" w:hanging="907"/>
        <w:jc w:val="both"/>
      </w:pPr>
      <w:r w:rsidRPr="005D1B94">
        <w:rPr>
          <w:b/>
        </w:rPr>
        <w:t>TO:</w:t>
      </w:r>
      <w:r w:rsidRPr="005D1B94">
        <w:tab/>
      </w:r>
      <w:r w:rsidR="00B07133">
        <w:t>All Interested Parties</w:t>
      </w:r>
    </w:p>
    <w:p w14:paraId="08C3A889" w14:textId="221BF0AE" w:rsidR="00AD2480" w:rsidRPr="005D1B94" w:rsidRDefault="00AD2480" w:rsidP="004D66FC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4D66FC">
        <w:rPr>
          <w:bCs/>
        </w:rPr>
        <w:t>Elizabeth Mallett</w:t>
      </w:r>
      <w:r w:rsidR="00C37EDC">
        <w:rPr>
          <w:bCs/>
        </w:rPr>
        <w:t xml:space="preserve">, NAESB </w:t>
      </w:r>
      <w:r w:rsidR="00B25C07">
        <w:rPr>
          <w:bCs/>
        </w:rPr>
        <w:t>Deputy Director</w:t>
      </w:r>
    </w:p>
    <w:p w14:paraId="144CBC99" w14:textId="1EABA47D" w:rsidR="00E76B17" w:rsidRPr="00CA70F5" w:rsidRDefault="00FF29BA" w:rsidP="004D66F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rFonts w:ascii="TimesNewRomanPSMT" w:hAnsi="TimesNewRomanPSMT" w:cs="TimesNewRomanPSMT"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3F7405">
        <w:t xml:space="preserve">RMQ and WEQ </w:t>
      </w:r>
      <w:r w:rsidR="004E2110">
        <w:t>Renewable Energy Certificate (REC) Contract Update</w:t>
      </w:r>
    </w:p>
    <w:p w14:paraId="483E7637" w14:textId="77777777" w:rsidR="004E2110" w:rsidRDefault="004E2110" w:rsidP="00FF5508">
      <w:pPr>
        <w:spacing w:after="120"/>
        <w:jc w:val="both"/>
      </w:pPr>
    </w:p>
    <w:p w14:paraId="13752C1D" w14:textId="1F5B7C4B" w:rsidR="004F0D61" w:rsidRDefault="00EC7EA2" w:rsidP="004F0D61">
      <w:pPr>
        <w:spacing w:after="120"/>
        <w:jc w:val="both"/>
      </w:pPr>
      <w:r>
        <w:t>Chaired by Dick Brooks</w:t>
      </w:r>
      <w:r w:rsidRPr="00EC7EA2">
        <w:t xml:space="preserve"> </w:t>
      </w:r>
      <w:r>
        <w:t>and Mary Do,</w:t>
      </w:r>
      <w:r w:rsidR="00FF5508">
        <w:t xml:space="preserve"> the </w:t>
      </w:r>
      <w:r>
        <w:t>Retail Markets Quadrant (</w:t>
      </w:r>
      <w:r w:rsidR="004D66FC" w:rsidRPr="004D66FC">
        <w:t>RMQ</w:t>
      </w:r>
      <w:r>
        <w:t>)</w:t>
      </w:r>
      <w:r w:rsidR="004D66FC" w:rsidRPr="004D66FC">
        <w:t xml:space="preserve"> Business Practices Subcommittee (BPS) and the </w:t>
      </w:r>
      <w:r>
        <w:t>Wholesale Electric Quadrant (</w:t>
      </w:r>
      <w:r w:rsidR="004D66FC" w:rsidRPr="004D66FC">
        <w:t>WEQ</w:t>
      </w:r>
      <w:r>
        <w:t>)</w:t>
      </w:r>
      <w:r w:rsidR="004D66FC" w:rsidRPr="004D66FC">
        <w:t xml:space="preserve"> BPS</w:t>
      </w:r>
      <w:r w:rsidR="00FF5508">
        <w:t xml:space="preserve">, </w:t>
      </w:r>
      <w:r w:rsidR="004D66FC" w:rsidRPr="004D66FC">
        <w:t xml:space="preserve">will hold a </w:t>
      </w:r>
      <w:r w:rsidR="00F6543B">
        <w:t xml:space="preserve">joint </w:t>
      </w:r>
      <w:r w:rsidR="004D66FC" w:rsidRPr="004D66FC">
        <w:t xml:space="preserve">conference call </w:t>
      </w:r>
      <w:r>
        <w:t>on June 29, 2020.  During this call the participants will</w:t>
      </w:r>
      <w:r w:rsidR="004D66FC" w:rsidRPr="004D66FC">
        <w:t xml:space="preserve"> </w:t>
      </w:r>
      <w:r w:rsidR="00FF5508">
        <w:t xml:space="preserve">continue </w:t>
      </w:r>
      <w:r>
        <w:t xml:space="preserve">to </w:t>
      </w:r>
      <w:r w:rsidR="00FF5508">
        <w:t xml:space="preserve">develop a standardized contract, along with accompanying business practices, for Renewable Energy Certificates (RECs) in the voluntary </w:t>
      </w:r>
      <w:r w:rsidR="00DD3A56">
        <w:t xml:space="preserve">REC </w:t>
      </w:r>
      <w:r w:rsidR="00FF5508">
        <w:t xml:space="preserve">market.  During the conference call, the subcommittees will continue </w:t>
      </w:r>
      <w:r>
        <w:t xml:space="preserve">to </w:t>
      </w:r>
      <w:r w:rsidR="00FF5508">
        <w:t>draft a data dictionary containing</w:t>
      </w:r>
      <w:r>
        <w:t xml:space="preserve"> </w:t>
      </w:r>
      <w:r w:rsidR="00FF5508">
        <w:t>standardized data elements.</w:t>
      </w:r>
      <w:r w:rsidR="004F0D61">
        <w:t xml:space="preserve">  </w:t>
      </w:r>
      <w:r w:rsidR="00DD3A56">
        <w:t>As announced in a December press release,</w:t>
      </w:r>
      <w:r w:rsidR="00DD3A56" w:rsidRPr="00DD3A56">
        <w:t xml:space="preserve"> </w:t>
      </w:r>
      <w:r w:rsidR="00DD3A56">
        <w:t>t</w:t>
      </w:r>
      <w:r w:rsidR="00DD3A56" w:rsidRPr="00DD3A56">
        <w:t xml:space="preserve">he </w:t>
      </w:r>
      <w:r>
        <w:t xml:space="preserve">voluntary REC </w:t>
      </w:r>
      <w:r w:rsidR="00DD3A56" w:rsidRPr="00DD3A56">
        <w:t xml:space="preserve">contract will incorporate commonly used terms and conditions </w:t>
      </w:r>
      <w:r>
        <w:t xml:space="preserve">that are </w:t>
      </w:r>
      <w:r w:rsidR="00DD3A56" w:rsidRPr="00DD3A56">
        <w:t>utilized by contracting parties</w:t>
      </w:r>
      <w:r>
        <w:t xml:space="preserve"> </w:t>
      </w:r>
      <w:r w:rsidR="00DD3A56" w:rsidRPr="00DD3A56">
        <w:t xml:space="preserve">with the </w:t>
      </w:r>
      <w:r w:rsidR="002C530D">
        <w:t xml:space="preserve">ultimate </w:t>
      </w:r>
      <w:r w:rsidR="00DD3A56" w:rsidRPr="00DD3A56">
        <w:t>goal of streamlining communications, reducing ambiguities</w:t>
      </w:r>
      <w:r w:rsidR="00DD3A56">
        <w:t>,</w:t>
      </w:r>
      <w:r w:rsidR="00DD3A56" w:rsidRPr="00DD3A56">
        <w:t xml:space="preserve"> and providing a platform for the automation of processes required by the transactions. </w:t>
      </w:r>
      <w:r w:rsidR="00DD3A56">
        <w:t xml:space="preserve"> </w:t>
      </w:r>
    </w:p>
    <w:p w14:paraId="66511E9C" w14:textId="6BE61EAB" w:rsidR="004F0D61" w:rsidRDefault="00DD3A56" w:rsidP="004F0D61">
      <w:pPr>
        <w:spacing w:before="120"/>
        <w:jc w:val="both"/>
      </w:pPr>
      <w:r w:rsidRPr="00DD3A56">
        <w:t xml:space="preserve">In 2019, Tennessee Valley Authority (TVA) proposed that NAESB consider the development of a “smart contract” that could leverage distributed ledger technologies </w:t>
      </w:r>
      <w:r w:rsidR="002C530D">
        <w:t xml:space="preserve">(DLT) </w:t>
      </w:r>
      <w:r w:rsidRPr="00DD3A56">
        <w:t xml:space="preserve">to capitalize on the efficiency and cybersecurity benefits that the technology provides. </w:t>
      </w:r>
      <w:r w:rsidR="004F0D61">
        <w:t xml:space="preserve">In response, the RMQ and WEQ Executive Committees created the RMQ and WEQ Executive Committee DLT Task Forces to review the current industry REC processes </w:t>
      </w:r>
      <w:r w:rsidR="00EC7EA2">
        <w:t>and</w:t>
      </w:r>
      <w:r w:rsidR="004F0D61">
        <w:t xml:space="preserve"> determine whether DLT business practice standards </w:t>
      </w:r>
      <w:r w:rsidR="00EC7EA2">
        <w:t>are</w:t>
      </w:r>
      <w:r w:rsidR="004F0D61">
        <w:t xml:space="preserve"> needed.  </w:t>
      </w:r>
      <w:r w:rsidR="00EC7EA2">
        <w:t>T</w:t>
      </w:r>
      <w:r w:rsidR="004F0D61" w:rsidRPr="004D66FC">
        <w:t>he task forces – co-chaired by Roy True, Debbie McKeever, and Joshua Phillips – kicked-off their efforts with an informational conference call</w:t>
      </w:r>
      <w:r w:rsidR="004F0D61">
        <w:t xml:space="preserve"> covering the use of </w:t>
      </w:r>
      <w:r w:rsidR="00EC7EA2">
        <w:t>DLT</w:t>
      </w:r>
      <w:r w:rsidR="004F0D61">
        <w:t xml:space="preserve"> and the REC processes</w:t>
      </w:r>
      <w:r w:rsidR="004F0D61" w:rsidRPr="004D66FC">
        <w:t xml:space="preserve">. </w:t>
      </w:r>
      <w:r w:rsidR="004F0D61">
        <w:t xml:space="preserve"> </w:t>
      </w:r>
      <w:r w:rsidR="004F0D61" w:rsidRPr="004D66FC">
        <w:t>Over the course of three subsequent joint conference calls, the task forces came to an agreement that, in order to leverage technologies within the voluntary REC process, a model contract and business practices to address data stand</w:t>
      </w:r>
      <w:r w:rsidR="004F0D61">
        <w:t xml:space="preserve">ardization would be beneficial. </w:t>
      </w:r>
      <w:r w:rsidR="004F0D61" w:rsidRPr="004D66FC">
        <w:t xml:space="preserve"> Once this consensus was reached, rather than focusing on a specific technology, such as</w:t>
      </w:r>
      <w:r w:rsidR="004F0D61">
        <w:t xml:space="preserve"> </w:t>
      </w:r>
      <w:r w:rsidR="00EC7EA2">
        <w:t>DLT</w:t>
      </w:r>
      <w:r w:rsidR="004F0D61">
        <w:t xml:space="preserve">, </w:t>
      </w:r>
      <w:r w:rsidR="004F0D61" w:rsidRPr="004D66FC">
        <w:t>the task forces focused on identifying areas in the voluntary REC process and data sets that cou</w:t>
      </w:r>
      <w:r w:rsidR="004F0D61">
        <w:t xml:space="preserve">ld benefit from standardization. </w:t>
      </w:r>
      <w:r w:rsidR="00EC7EA2">
        <w:t>The group</w:t>
      </w:r>
      <w:r w:rsidRPr="00DD3A56">
        <w:t xml:space="preserve"> also </w:t>
      </w:r>
      <w:r w:rsidR="00EC7EA2">
        <w:t>concluded</w:t>
      </w:r>
      <w:r w:rsidRPr="00DD3A56">
        <w:t xml:space="preserve"> that the standards development should not impact REC compliance instruments that are used for state Renewable Portfolio Standards (RPS) programs, focusing solely on the voluntary market.</w:t>
      </w:r>
    </w:p>
    <w:p w14:paraId="5C75B4A3" w14:textId="628A1297" w:rsidR="000A1603" w:rsidRPr="004D66FC" w:rsidRDefault="000A1603" w:rsidP="000A1603">
      <w:pPr>
        <w:spacing w:before="120"/>
        <w:jc w:val="both"/>
      </w:pPr>
      <w:r>
        <w:t>During their</w:t>
      </w:r>
      <w:r w:rsidRPr="004D66FC">
        <w:t xml:space="preserve"> </w:t>
      </w:r>
      <w:r>
        <w:t>October meetings,</w:t>
      </w:r>
      <w:r w:rsidRPr="004D66FC">
        <w:t xml:space="preserve"> </w:t>
      </w:r>
      <w:r>
        <w:t>t</w:t>
      </w:r>
      <w:r w:rsidRPr="004D66FC">
        <w:t>he WEQ and RMQ E</w:t>
      </w:r>
      <w:r>
        <w:t xml:space="preserve">xecutive Committees reviewed the </w:t>
      </w:r>
      <w:r w:rsidRPr="004D66FC">
        <w:t xml:space="preserve">work </w:t>
      </w:r>
      <w:r>
        <w:t xml:space="preserve">of the task forces </w:t>
      </w:r>
      <w:r w:rsidRPr="004D66FC">
        <w:t>and provided direction to the WEQ and RMQ BPS to begin standards development.</w:t>
      </w:r>
      <w:r>
        <w:t xml:space="preserve">  </w:t>
      </w:r>
      <w:r w:rsidRPr="004D66FC">
        <w:t>To kick-off these efforts with</w:t>
      </w:r>
      <w:r>
        <w:t>in the subcommittees</w:t>
      </w:r>
      <w:r w:rsidRPr="004D66FC">
        <w:t>, a joint conference call</w:t>
      </w:r>
      <w:r>
        <w:t xml:space="preserve"> was held on December 4, 2019.  </w:t>
      </w:r>
      <w:r w:rsidRPr="004D66FC">
        <w:t>As part of that initial conference call, the participants held a review of the NAESB joint standards development process, listened to an overview of the voluntary REC process, and held discussion on the join</w:t>
      </w:r>
      <w:r>
        <w:t xml:space="preserve">tly assigned annual plan items. </w:t>
      </w:r>
      <w:r w:rsidRPr="004D66FC">
        <w:t xml:space="preserve"> </w:t>
      </w:r>
      <w:r w:rsidR="002C530D">
        <w:t>Following several conference calls held in the first quarter of this year</w:t>
      </w:r>
      <w:r w:rsidRPr="004D66FC">
        <w:t xml:space="preserve">, the subcommittees will continue </w:t>
      </w:r>
      <w:r w:rsidR="002C530D">
        <w:t>this</w:t>
      </w:r>
      <w:r w:rsidRPr="004D66FC">
        <w:t xml:space="preserve"> discussion </w:t>
      </w:r>
      <w:r w:rsidR="002C530D">
        <w:t>on</w:t>
      </w:r>
      <w:r w:rsidRPr="004D66FC">
        <w:t xml:space="preserve"> </w:t>
      </w:r>
      <w:r w:rsidR="004F0D61">
        <w:t>June 29</w:t>
      </w:r>
      <w:r w:rsidR="002C530D">
        <w:t>, 2020</w:t>
      </w:r>
      <w:r w:rsidRPr="004D66FC">
        <w:t>.</w:t>
      </w:r>
    </w:p>
    <w:p w14:paraId="7F37E0EE" w14:textId="1CF38452" w:rsidR="000A1603" w:rsidRDefault="004F0D61" w:rsidP="000A1603">
      <w:pPr>
        <w:spacing w:before="120"/>
        <w:jc w:val="both"/>
      </w:pPr>
      <w:r>
        <w:t xml:space="preserve">As a background, </w:t>
      </w:r>
      <w:r w:rsidR="000A1603" w:rsidRPr="004D66FC">
        <w:t xml:space="preserve">RECs </w:t>
      </w:r>
      <w:r>
        <w:t xml:space="preserve">that are </w:t>
      </w:r>
      <w:r w:rsidR="000A1603" w:rsidRPr="004D66FC">
        <w:t xml:space="preserve">used to meet jurisdictional/RPS requirements are typically required to be tracked by a regional registry; however, in the voluntary market, RECs </w:t>
      </w:r>
      <w:r w:rsidR="000A1603">
        <w:t>may be</w:t>
      </w:r>
      <w:r w:rsidR="000A1603" w:rsidRPr="004D66FC">
        <w:t xml:space="preserve"> defined and verified through a method known as </w:t>
      </w:r>
      <w:r w:rsidR="00F6543B">
        <w:t>c</w:t>
      </w:r>
      <w:r w:rsidR="000A1603" w:rsidRPr="004D66FC">
        <w:t>ontract-</w:t>
      </w:r>
      <w:r w:rsidR="00F6543B">
        <w:t>p</w:t>
      </w:r>
      <w:r w:rsidR="000A1603" w:rsidRPr="004D66FC">
        <w:t xml:space="preserve">ath </w:t>
      </w:r>
      <w:r w:rsidR="00F6543B">
        <w:t>t</w:t>
      </w:r>
      <w:r w:rsidR="000A1603" w:rsidRPr="004D66FC">
        <w:t>racking, which is a third-party audit supported by declarations, sworn statements, contract receipts and other proof of generation</w:t>
      </w:r>
      <w:r w:rsidR="00F6543B">
        <w:t xml:space="preserve"> and </w:t>
      </w:r>
      <w:r w:rsidR="000A1603" w:rsidRPr="004D66FC">
        <w:t xml:space="preserve">transfer of ownership. </w:t>
      </w:r>
      <w:r w:rsidR="000A1603">
        <w:t xml:space="preserve"> C</w:t>
      </w:r>
      <w:r w:rsidR="000A1603" w:rsidRPr="004D66FC">
        <w:t xml:space="preserve">urrently, the </w:t>
      </w:r>
      <w:r w:rsidR="00F6543B">
        <w:t>c</w:t>
      </w:r>
      <w:r w:rsidR="000A1603">
        <w:t>ontract-</w:t>
      </w:r>
      <w:r w:rsidR="00F6543B">
        <w:t>p</w:t>
      </w:r>
      <w:r w:rsidR="000A1603">
        <w:t xml:space="preserve">ath </w:t>
      </w:r>
      <w:r w:rsidR="00F6543B">
        <w:t>t</w:t>
      </w:r>
      <w:r w:rsidR="000A1603">
        <w:t>racking method</w:t>
      </w:r>
      <w:r w:rsidR="000A1603" w:rsidRPr="004D66FC">
        <w:t xml:space="preserve"> is performed on a monthly basis through manual processes to verify the creation of renewable generation a</w:t>
      </w:r>
      <w:r w:rsidR="000A1603">
        <w:t xml:space="preserve">nd track the chain of custody.  </w:t>
      </w:r>
      <w:r w:rsidR="000A1603" w:rsidRPr="004D66FC">
        <w:t>Due to the wide variety of contracts, non-uniform data, and the manual settlement processes, tracking the chain of custody can requi</w:t>
      </w:r>
      <w:r w:rsidR="000A1603">
        <w:t xml:space="preserve">re significant human resources. </w:t>
      </w:r>
      <w:r w:rsidR="000A1603" w:rsidRPr="004D66FC">
        <w:t xml:space="preserve"> It is the decrease of those and other manual steps in the REC process that the </w:t>
      </w:r>
      <w:r w:rsidR="004E2110">
        <w:t>annual plan item</w:t>
      </w:r>
      <w:r w:rsidR="000A1603" w:rsidRPr="004D66FC">
        <w:t xml:space="preserve"> </w:t>
      </w:r>
      <w:r w:rsidR="000A1603">
        <w:t>is focused on.</w:t>
      </w:r>
    </w:p>
    <w:p w14:paraId="2AEF7AB4" w14:textId="77777777" w:rsidR="00FF5508" w:rsidRPr="00E76B17" w:rsidRDefault="00FF5508" w:rsidP="004D66FC">
      <w:pPr>
        <w:spacing w:before="120"/>
        <w:jc w:val="both"/>
      </w:pPr>
    </w:p>
    <w:sectPr w:rsidR="00FF5508" w:rsidRPr="00E76B17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FFA3" w14:textId="77777777" w:rsidR="006840AE" w:rsidRDefault="006840AE">
      <w:r>
        <w:separator/>
      </w:r>
    </w:p>
  </w:endnote>
  <w:endnote w:type="continuationSeparator" w:id="0">
    <w:p w14:paraId="39500BBD" w14:textId="77777777" w:rsidR="006840AE" w:rsidRDefault="0068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7E27" w14:textId="396266B0" w:rsidR="00CA70F5" w:rsidRPr="00176FB9" w:rsidRDefault="003F74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bookmarkStart w:id="0" w:name="_Hlk16604054"/>
    <w:r>
      <w:rPr>
        <w:sz w:val="18"/>
        <w:szCs w:val="18"/>
      </w:rPr>
      <w:t>RMQ</w:t>
    </w:r>
    <w:r w:rsidR="004E2110">
      <w:rPr>
        <w:sz w:val="18"/>
        <w:szCs w:val="18"/>
      </w:rPr>
      <w:t xml:space="preserve"> and </w:t>
    </w:r>
    <w:r>
      <w:rPr>
        <w:sz w:val="18"/>
        <w:szCs w:val="18"/>
      </w:rPr>
      <w:t>WEQ</w:t>
    </w:r>
    <w:r w:rsidR="004E2110">
      <w:rPr>
        <w:sz w:val="18"/>
        <w:szCs w:val="18"/>
      </w:rPr>
      <w:t xml:space="preserve"> Renewable Energy Certificate</w:t>
    </w:r>
    <w:r>
      <w:rPr>
        <w:sz w:val="18"/>
        <w:szCs w:val="18"/>
      </w:rPr>
      <w:t xml:space="preserve"> </w:t>
    </w:r>
    <w:bookmarkEnd w:id="0"/>
    <w:r w:rsidR="004E2110">
      <w:rPr>
        <w:sz w:val="18"/>
        <w:szCs w:val="18"/>
      </w:rPr>
      <w:t>(</w:t>
    </w:r>
    <w:r w:rsidR="000A1603">
      <w:rPr>
        <w:sz w:val="18"/>
        <w:szCs w:val="18"/>
      </w:rPr>
      <w:t>REC</w:t>
    </w:r>
    <w:r w:rsidR="004E2110">
      <w:rPr>
        <w:sz w:val="18"/>
        <w:szCs w:val="18"/>
      </w:rPr>
      <w:t>)</w:t>
    </w:r>
    <w:r w:rsidR="000A1603">
      <w:rPr>
        <w:sz w:val="18"/>
        <w:szCs w:val="18"/>
      </w:rPr>
      <w:t xml:space="preserve"> Contract </w:t>
    </w:r>
    <w:r w:rsidR="004E2110">
      <w:rPr>
        <w:sz w:val="18"/>
        <w:szCs w:val="18"/>
      </w:rPr>
      <w:t>Update</w:t>
    </w:r>
  </w:p>
  <w:p w14:paraId="55446127" w14:textId="77777777" w:rsidR="00CA70F5" w:rsidRPr="00176FB9" w:rsidRDefault="00CA70F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09A9A" w14:textId="77777777" w:rsidR="006840AE" w:rsidRDefault="006840AE">
      <w:r>
        <w:separator/>
      </w:r>
    </w:p>
  </w:footnote>
  <w:footnote w:type="continuationSeparator" w:id="0">
    <w:p w14:paraId="001F7428" w14:textId="77777777" w:rsidR="006840AE" w:rsidRDefault="0068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8DA41" w14:textId="77777777" w:rsidR="00CA70F5" w:rsidRPr="00D65256" w:rsidRDefault="00CA70F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FF95CC" wp14:editId="15227ECA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6D064" w14:textId="77777777" w:rsidR="00CA70F5" w:rsidRDefault="00CA70F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F95CC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766D064" w14:textId="77777777" w:rsidR="00CA70F5" w:rsidRDefault="00CA70F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759CE18" w14:textId="77777777" w:rsidR="00CA70F5" w:rsidRPr="00D65256" w:rsidRDefault="00CA70F5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4B4470CB" w14:textId="77777777" w:rsidR="00CA70F5" w:rsidRPr="00D65256" w:rsidRDefault="00CA70F5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14:paraId="1BA8022D" w14:textId="77777777" w:rsidR="00CA70F5" w:rsidRPr="003019B2" w:rsidRDefault="00CA70F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17683771" w14:textId="77777777" w:rsidR="00CA70F5" w:rsidRPr="00D65256" w:rsidRDefault="00CA70F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14239B48" w14:textId="77777777" w:rsidR="00CA70F5" w:rsidRDefault="00CA7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0D"/>
    <w:rsid w:val="000225E1"/>
    <w:rsid w:val="00022F68"/>
    <w:rsid w:val="00022FC3"/>
    <w:rsid w:val="0002359A"/>
    <w:rsid w:val="000235D0"/>
    <w:rsid w:val="0002415E"/>
    <w:rsid w:val="00024166"/>
    <w:rsid w:val="000249AE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614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B20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803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5F3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753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603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29C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4BD6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46C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895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238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217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968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4B0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744"/>
    <w:rsid w:val="001E28E6"/>
    <w:rsid w:val="001E2CA1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48A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1B9E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BAC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0C97"/>
    <w:rsid w:val="002211E8"/>
    <w:rsid w:val="00222229"/>
    <w:rsid w:val="0022266C"/>
    <w:rsid w:val="00223303"/>
    <w:rsid w:val="002234B0"/>
    <w:rsid w:val="00223BB6"/>
    <w:rsid w:val="00223FF9"/>
    <w:rsid w:val="00224039"/>
    <w:rsid w:val="00224982"/>
    <w:rsid w:val="00224DA8"/>
    <w:rsid w:val="002250A9"/>
    <w:rsid w:val="00225EB6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4772E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6B1"/>
    <w:rsid w:val="002C4DE1"/>
    <w:rsid w:val="002C4E59"/>
    <w:rsid w:val="002C5161"/>
    <w:rsid w:val="002C52C5"/>
    <w:rsid w:val="002C530D"/>
    <w:rsid w:val="002C5825"/>
    <w:rsid w:val="002C587B"/>
    <w:rsid w:val="002C5F5A"/>
    <w:rsid w:val="002C61E4"/>
    <w:rsid w:val="002C633C"/>
    <w:rsid w:val="002C64E0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3D89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1D0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2F27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A09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5BE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2B73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C6"/>
    <w:rsid w:val="003A6DD9"/>
    <w:rsid w:val="003A7026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1BF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7D4"/>
    <w:rsid w:val="003C5DF3"/>
    <w:rsid w:val="003C5F5C"/>
    <w:rsid w:val="003C61FE"/>
    <w:rsid w:val="003C66E4"/>
    <w:rsid w:val="003C6C24"/>
    <w:rsid w:val="003C7477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59E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405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32B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49D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6F94"/>
    <w:rsid w:val="00427724"/>
    <w:rsid w:val="00427BF2"/>
    <w:rsid w:val="00430400"/>
    <w:rsid w:val="0043043F"/>
    <w:rsid w:val="004306DE"/>
    <w:rsid w:val="004308FC"/>
    <w:rsid w:val="00430DD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289"/>
    <w:rsid w:val="00466F5E"/>
    <w:rsid w:val="00467234"/>
    <w:rsid w:val="004679C5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0F58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6FB"/>
    <w:rsid w:val="004D66FC"/>
    <w:rsid w:val="004D6C38"/>
    <w:rsid w:val="004D75EC"/>
    <w:rsid w:val="004E01AE"/>
    <w:rsid w:val="004E11F7"/>
    <w:rsid w:val="004E120E"/>
    <w:rsid w:val="004E2110"/>
    <w:rsid w:val="004E26A9"/>
    <w:rsid w:val="004E4059"/>
    <w:rsid w:val="004E4666"/>
    <w:rsid w:val="004E4CC6"/>
    <w:rsid w:val="004E4FB3"/>
    <w:rsid w:val="004E51AB"/>
    <w:rsid w:val="004E5268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D61"/>
    <w:rsid w:val="004F0DBB"/>
    <w:rsid w:val="004F198F"/>
    <w:rsid w:val="004F1BB9"/>
    <w:rsid w:val="004F1F3D"/>
    <w:rsid w:val="004F1F8B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0822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1C7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CE2"/>
    <w:rsid w:val="00572D10"/>
    <w:rsid w:val="00572D69"/>
    <w:rsid w:val="00572FF2"/>
    <w:rsid w:val="0057444C"/>
    <w:rsid w:val="00574608"/>
    <w:rsid w:val="00574653"/>
    <w:rsid w:val="005747F8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9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08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0E40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5BFC"/>
    <w:rsid w:val="005C6CA5"/>
    <w:rsid w:val="005C6E6A"/>
    <w:rsid w:val="005C6E96"/>
    <w:rsid w:val="005C6F9C"/>
    <w:rsid w:val="005C7291"/>
    <w:rsid w:val="005C7322"/>
    <w:rsid w:val="005C7792"/>
    <w:rsid w:val="005C78C3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163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0674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4DB"/>
    <w:rsid w:val="00621B2F"/>
    <w:rsid w:val="00621B40"/>
    <w:rsid w:val="006225E5"/>
    <w:rsid w:val="00623987"/>
    <w:rsid w:val="00623C07"/>
    <w:rsid w:val="00623FD5"/>
    <w:rsid w:val="0062497D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377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0AE"/>
    <w:rsid w:val="006845BF"/>
    <w:rsid w:val="00684C99"/>
    <w:rsid w:val="00684DD6"/>
    <w:rsid w:val="00684FAE"/>
    <w:rsid w:val="006855D4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09EA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4EBB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6E1"/>
    <w:rsid w:val="006D29CC"/>
    <w:rsid w:val="006D340B"/>
    <w:rsid w:val="006D372E"/>
    <w:rsid w:val="006D3F1F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E7CAE"/>
    <w:rsid w:val="006F0333"/>
    <w:rsid w:val="006F038A"/>
    <w:rsid w:val="006F190E"/>
    <w:rsid w:val="006F1A23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BAD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0E7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A2B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089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4B5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27"/>
    <w:rsid w:val="007B7AB2"/>
    <w:rsid w:val="007B7BE5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9A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187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C25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9EE"/>
    <w:rsid w:val="00846FC7"/>
    <w:rsid w:val="00847155"/>
    <w:rsid w:val="008471A3"/>
    <w:rsid w:val="00847717"/>
    <w:rsid w:val="008477FA"/>
    <w:rsid w:val="0084790A"/>
    <w:rsid w:val="008505B9"/>
    <w:rsid w:val="008505F1"/>
    <w:rsid w:val="008508CC"/>
    <w:rsid w:val="008509CF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A9C"/>
    <w:rsid w:val="00861176"/>
    <w:rsid w:val="008613CC"/>
    <w:rsid w:val="00862267"/>
    <w:rsid w:val="008622F1"/>
    <w:rsid w:val="00862411"/>
    <w:rsid w:val="008627C7"/>
    <w:rsid w:val="00863226"/>
    <w:rsid w:val="00864093"/>
    <w:rsid w:val="0086413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5D4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5C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24A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653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B66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3EF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0944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6F8D"/>
    <w:rsid w:val="0092736E"/>
    <w:rsid w:val="009273F6"/>
    <w:rsid w:val="00927557"/>
    <w:rsid w:val="009275B7"/>
    <w:rsid w:val="00930B9E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160A"/>
    <w:rsid w:val="009420F3"/>
    <w:rsid w:val="009425F2"/>
    <w:rsid w:val="00942697"/>
    <w:rsid w:val="009429D5"/>
    <w:rsid w:val="00944139"/>
    <w:rsid w:val="00944825"/>
    <w:rsid w:val="00944A7C"/>
    <w:rsid w:val="00944DEC"/>
    <w:rsid w:val="00945369"/>
    <w:rsid w:val="00945A47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617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2C5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2695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11E"/>
    <w:rsid w:val="009F778E"/>
    <w:rsid w:val="009F7C2B"/>
    <w:rsid w:val="009F7F78"/>
    <w:rsid w:val="00A00289"/>
    <w:rsid w:val="00A009C6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32F3"/>
    <w:rsid w:val="00A03400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6C5"/>
    <w:rsid w:val="00A26BE1"/>
    <w:rsid w:val="00A272B3"/>
    <w:rsid w:val="00A279B6"/>
    <w:rsid w:val="00A30B46"/>
    <w:rsid w:val="00A30C5A"/>
    <w:rsid w:val="00A30E30"/>
    <w:rsid w:val="00A3121E"/>
    <w:rsid w:val="00A31299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287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946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348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221"/>
    <w:rsid w:val="00A77A28"/>
    <w:rsid w:val="00A77C8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A7C1A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BC4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608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3F2"/>
    <w:rsid w:val="00AF75C5"/>
    <w:rsid w:val="00AF7B8D"/>
    <w:rsid w:val="00AF7F6C"/>
    <w:rsid w:val="00AF7FE7"/>
    <w:rsid w:val="00AF7FFE"/>
    <w:rsid w:val="00B005CD"/>
    <w:rsid w:val="00B007D4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133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6E80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0D71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364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11B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4D34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7BA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2858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1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2B85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2FC"/>
    <w:rsid w:val="00BF132D"/>
    <w:rsid w:val="00BF1A39"/>
    <w:rsid w:val="00BF1CF1"/>
    <w:rsid w:val="00BF1D6A"/>
    <w:rsid w:val="00BF1FB9"/>
    <w:rsid w:val="00BF1FBE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73B5"/>
    <w:rsid w:val="00C67A5C"/>
    <w:rsid w:val="00C67B20"/>
    <w:rsid w:val="00C70098"/>
    <w:rsid w:val="00C701BD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8AE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0F5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82C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30A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FD5"/>
    <w:rsid w:val="00CC77EF"/>
    <w:rsid w:val="00CC78AF"/>
    <w:rsid w:val="00CC7A2B"/>
    <w:rsid w:val="00CD0507"/>
    <w:rsid w:val="00CD0F15"/>
    <w:rsid w:val="00CD1A52"/>
    <w:rsid w:val="00CD1BFF"/>
    <w:rsid w:val="00CD269E"/>
    <w:rsid w:val="00CD2A9C"/>
    <w:rsid w:val="00CD2CAE"/>
    <w:rsid w:val="00CD2D33"/>
    <w:rsid w:val="00CD33E2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43A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627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7B5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0FD"/>
    <w:rsid w:val="00D464FC"/>
    <w:rsid w:val="00D46828"/>
    <w:rsid w:val="00D46BBF"/>
    <w:rsid w:val="00D471EC"/>
    <w:rsid w:val="00D4760C"/>
    <w:rsid w:val="00D477F8"/>
    <w:rsid w:val="00D47B6A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B68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0093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6E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85"/>
    <w:rsid w:val="00DA5FBB"/>
    <w:rsid w:val="00DA63D3"/>
    <w:rsid w:val="00DA7A92"/>
    <w:rsid w:val="00DA7BC8"/>
    <w:rsid w:val="00DA7D10"/>
    <w:rsid w:val="00DA7E0C"/>
    <w:rsid w:val="00DB0702"/>
    <w:rsid w:val="00DB100E"/>
    <w:rsid w:val="00DB1775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22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3939"/>
    <w:rsid w:val="00DC4070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95B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A56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4B5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07C5C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06B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CD4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B17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3275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EA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06C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6FA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17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B78"/>
    <w:rsid w:val="00F20C8B"/>
    <w:rsid w:val="00F20D32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1B8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0B7F"/>
    <w:rsid w:val="00F413EC"/>
    <w:rsid w:val="00F4152B"/>
    <w:rsid w:val="00F41DA3"/>
    <w:rsid w:val="00F42405"/>
    <w:rsid w:val="00F42670"/>
    <w:rsid w:val="00F42C14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868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4EAF"/>
    <w:rsid w:val="00F6543B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127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97E55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F25"/>
    <w:rsid w:val="00FC7F7D"/>
    <w:rsid w:val="00FC7F97"/>
    <w:rsid w:val="00FD07D8"/>
    <w:rsid w:val="00FD0937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06E"/>
    <w:rsid w:val="00FE1B64"/>
    <w:rsid w:val="00FE2077"/>
    <w:rsid w:val="00FE2BAB"/>
    <w:rsid w:val="00FE2C57"/>
    <w:rsid w:val="00FE3233"/>
    <w:rsid w:val="00FE3D87"/>
    <w:rsid w:val="00FE3D9F"/>
    <w:rsid w:val="00FE45CD"/>
    <w:rsid w:val="00FE4E61"/>
    <w:rsid w:val="00FE54DA"/>
    <w:rsid w:val="00FE5DFA"/>
    <w:rsid w:val="00FE7129"/>
    <w:rsid w:val="00FE7237"/>
    <w:rsid w:val="00FE7496"/>
    <w:rsid w:val="00FE78CB"/>
    <w:rsid w:val="00FE7B42"/>
    <w:rsid w:val="00FE7C22"/>
    <w:rsid w:val="00FF00D3"/>
    <w:rsid w:val="00FF03BA"/>
    <w:rsid w:val="00FF0D0B"/>
    <w:rsid w:val="00FF1628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5508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A886086"/>
  <w15:docId w15:val="{2EEDCC17-57E7-476A-AE38-C4C69DB0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  <w:style w:type="paragraph" w:customStyle="1" w:styleId="B1">
    <w:name w:val="B1"/>
    <w:rsid w:val="00A42946"/>
    <w:pPr>
      <w:tabs>
        <w:tab w:val="left" w:pos="567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25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9F9F-9DCC-44B4-959B-A417FD38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4</cp:revision>
  <cp:lastPrinted>2017-08-10T13:25:00Z</cp:lastPrinted>
  <dcterms:created xsi:type="dcterms:W3CDTF">2020-06-08T16:42:00Z</dcterms:created>
  <dcterms:modified xsi:type="dcterms:W3CDTF">2020-06-08T18:13:00Z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