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3B7D96A6" w:rsidR="00AD2480" w:rsidRPr="005D1B94" w:rsidRDefault="00212300"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June 2</w:t>
      </w:r>
      <w:r w:rsidR="00B90F2E">
        <w:rPr>
          <w:rFonts w:ascii="Times New Roman" w:hAnsi="Times New Roman" w:cs="Times New Roman"/>
          <w:b w:val="0"/>
        </w:rPr>
        <w:t>,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6593301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B90F2E">
        <w:rPr>
          <w:bCs/>
        </w:rPr>
        <w:t>Amrit Nagi, Staff Attorney</w:t>
      </w:r>
      <w:r w:rsidR="006F5B4A">
        <w:rPr>
          <w:bCs/>
        </w:rPr>
        <w:t xml:space="preserve"> </w:t>
      </w:r>
    </w:p>
    <w:p w14:paraId="371C5A80" w14:textId="05DF9DA7" w:rsidR="006F5B4A" w:rsidRPr="00474B85" w:rsidRDefault="00AD2480" w:rsidP="00474B85">
      <w:pPr>
        <w:pBdr>
          <w:bottom w:val="single" w:sz="12" w:space="1" w:color="auto"/>
        </w:pBdr>
        <w:tabs>
          <w:tab w:val="left" w:pos="900"/>
        </w:tabs>
        <w:ind w:left="900" w:hanging="900"/>
        <w:jc w:val="both"/>
        <w:rPr>
          <w:bCs/>
        </w:rPr>
      </w:pPr>
      <w:r w:rsidRPr="005D1B94">
        <w:rPr>
          <w:b/>
          <w:bCs/>
        </w:rPr>
        <w:t>RE:</w:t>
      </w:r>
      <w:r w:rsidRPr="005D1B94">
        <w:rPr>
          <w:b/>
          <w:bCs/>
        </w:rPr>
        <w:tab/>
      </w:r>
      <w:r w:rsidR="00767B83">
        <w:rPr>
          <w:b/>
          <w:bCs/>
        </w:rPr>
        <w:t>WEQ</w:t>
      </w:r>
      <w:r w:rsidR="006126AA">
        <w:rPr>
          <w:b/>
          <w:bCs/>
        </w:rPr>
        <w:t>/RMQ</w:t>
      </w:r>
      <w:r w:rsidR="00767B83">
        <w:rPr>
          <w:b/>
          <w:bCs/>
        </w:rPr>
        <w:t xml:space="preserve"> BPS Activities</w:t>
      </w:r>
    </w:p>
    <w:p w14:paraId="25E90208" w14:textId="6727D6BE" w:rsidR="00816BE7" w:rsidRDefault="00816BE7" w:rsidP="00244A7F">
      <w:pPr>
        <w:tabs>
          <w:tab w:val="left" w:pos="3627"/>
        </w:tabs>
        <w:spacing w:before="120" w:after="120"/>
        <w:jc w:val="both"/>
      </w:pPr>
      <w:r>
        <w:t xml:space="preserve">The WEQ Business Practices Subcommittee (BPS) has held two meetings to date. The first meeting, held on April 21, 2025, kicked off work on the 2025 </w:t>
      </w:r>
      <w:r w:rsidR="00B62A04">
        <w:t xml:space="preserve">Annual Plan Items, WEQ 5.a. and RMQ 2.b, focused on developing business practices to support DER and DER aggregation registries. The subcommittees began by discussing existing industry tools, coordination challenges, and data-sharing gaps, referencing guidance from FERC Order No. 2222 and </w:t>
      </w:r>
      <w:r w:rsidR="00B62A04" w:rsidRPr="00816BE7">
        <w:t>the</w:t>
      </w:r>
      <w:r>
        <w:rPr>
          <w:i/>
          <w:iCs/>
        </w:rPr>
        <w:t xml:space="preserve"> </w:t>
      </w:r>
      <w:r w:rsidR="009F1755">
        <w:rPr>
          <w:i/>
          <w:iCs/>
        </w:rPr>
        <w:t>NERC</w:t>
      </w:r>
      <w:r w:rsidR="009F1755" w:rsidRPr="00056847">
        <w:rPr>
          <w:i/>
          <w:iCs/>
        </w:rPr>
        <w:t xml:space="preserve"> Reducing</w:t>
      </w:r>
      <w:r>
        <w:rPr>
          <w:i/>
          <w:iCs/>
        </w:rPr>
        <w:t xml:space="preserve"> DER Variability and Uncertainty Impacts on the Power System</w:t>
      </w:r>
      <w:r>
        <w:t xml:space="preserve"> White Paper</w:t>
      </w:r>
      <w:r w:rsidR="00B62A04">
        <w:t xml:space="preserve">. </w:t>
      </w:r>
      <w:r w:rsidR="00960630">
        <w:t xml:space="preserve">Presentations concerning existing industry registries were provided, CAISO, MISO, NYISO, Energy and Collaborative Utility Solutions with the purpose of </w:t>
      </w:r>
      <w:r w:rsidR="00B62A04">
        <w:t>fram</w:t>
      </w:r>
      <w:r w:rsidR="00960630">
        <w:t>ing</w:t>
      </w:r>
      <w:r w:rsidR="00B62A04">
        <w:t xml:space="preserve"> potential priorities for standardization and interoperability. </w:t>
      </w:r>
      <w:r w:rsidR="00244A7F">
        <w:t xml:space="preserve">The joint subcommittees reconvened on </w:t>
      </w:r>
      <w:r w:rsidR="006D515C">
        <w:t>May 29, 2025</w:t>
      </w:r>
      <w:r w:rsidR="00244A7F">
        <w:t>, for a second meeting, featuring</w:t>
      </w:r>
      <w:r w:rsidR="006D515C">
        <w:t xml:space="preserve"> presentations from California ISO, Collaborative Utility Solutions, </w:t>
      </w:r>
      <w:proofErr w:type="spellStart"/>
      <w:r w:rsidR="006D515C">
        <w:t>Evergy</w:t>
      </w:r>
      <w:proofErr w:type="spellEnd"/>
      <w:r w:rsidR="006D515C">
        <w:t xml:space="preserve">, MISO, and New York ISO. </w:t>
      </w:r>
      <w:r w:rsidR="00E15A7A">
        <w:t xml:space="preserve"> These presentations outlined how DER data is currently collected, validated, </w:t>
      </w:r>
      <w:r w:rsidR="00124903">
        <w:t xml:space="preserve">and </w:t>
      </w:r>
      <w:r w:rsidR="00E15A7A">
        <w:t xml:space="preserve">shared across regions, and provided perspectives on the diversity of aggregation model and enrollment processes. The discussion offered insight into potential areas of focus for future standards development to support interoperability, regulatory compliance, and system planning. </w:t>
      </w:r>
      <w:r w:rsidR="006D515C">
        <w:t xml:space="preserve"> </w:t>
      </w:r>
    </w:p>
    <w:p w14:paraId="4B3AEF9F" w14:textId="2FF8428E" w:rsidR="00244A7F" w:rsidRDefault="00816BE7" w:rsidP="00816BE7">
      <w:pPr>
        <w:tabs>
          <w:tab w:val="left" w:pos="3627"/>
        </w:tabs>
        <w:spacing w:before="120" w:after="120"/>
        <w:jc w:val="both"/>
      </w:pPr>
      <w:r>
        <w:t>In parallel, the RMQ BPS also began work on Annual Plan Item 2.d</w:t>
      </w:r>
      <w:r w:rsidR="00244A7F">
        <w:t xml:space="preserve">, during the April 21, 2025 meeting, </w:t>
      </w:r>
      <w:r>
        <w:t>to initiate the development of new distributed ledger technology (DLT) business practices that could support automation of NAESB Distribution Grid Services Base Contract.</w:t>
      </w:r>
      <w:r w:rsidR="00244A7F">
        <w:t xml:space="preserve"> As part of its effort, the chairs are preparing initial work papers that draw on previous work by both the WEQ and RMQ BPS, particularly in the development of DLT-related business practices supporting the NAESB Base Contract for Sale and Purchase of Voluntary Renewable Energy Certificates. These work papers will be posted ahead of the new RMQ BPS meeting and further discussion and review of the documents are expected in upcoming meetings. </w:t>
      </w:r>
    </w:p>
    <w:p w14:paraId="1C45A94E" w14:textId="1C12D86C" w:rsidR="009F7742" w:rsidRPr="00060E25" w:rsidRDefault="00960630" w:rsidP="00060E25">
      <w:pPr>
        <w:tabs>
          <w:tab w:val="left" w:pos="3627"/>
        </w:tabs>
        <w:spacing w:before="120" w:after="120"/>
        <w:jc w:val="both"/>
      </w:pPr>
      <w:r>
        <w:t>Additionally</w:t>
      </w:r>
      <w:r w:rsidR="00060E25">
        <w:t xml:space="preserve">, </w:t>
      </w:r>
      <w:r>
        <w:t xml:space="preserve">the </w:t>
      </w:r>
      <w:r w:rsidR="006419CB">
        <w:t>W</w:t>
      </w:r>
      <w:r>
        <w:t>E</w:t>
      </w:r>
      <w:r w:rsidR="006419CB">
        <w:t xml:space="preserve">Q BPS Western Interconnection Congestion Management Working Group met on May 16, 2025, to continue refining draft standards language, as part of Standards Request R24005 and 2025 WEQ Annual Plan Item 1.b. This work supports development of new business practice standards to </w:t>
      </w:r>
      <w:r w:rsidR="00244A7F">
        <w:t>support congestion management processes for</w:t>
      </w:r>
      <w:r w:rsidR="006419CB">
        <w:t xml:space="preserve"> the Western Interconnection and complement the Unscheduled Flow Mitigation Plan. </w:t>
      </w:r>
      <w:r w:rsidR="009F7742">
        <w:t xml:space="preserve">Building on the proposal first introduced in January to support expanded functionality of the Enhanced Curtailment Calculator, the group reviewed revisions addressing transaction prioritization, including how to handle constraints on jointly owned facilities and classify “on-path” versus “off-path” service. Additional updates clarified treatment of generation-to-load (GTL) impacts and how market operators may support implementation of relief obligations. Participants also discussed the need for additional examples and agreed to continue refining the language around transaction prioritization, coordination with seams agreement, and notice procedures for curtailment events. This work will continue in upcoming meetings to ensure alignment with existing congestion management frameworks and operational practices. As noted in the previous meeting, the intent is to finalize initial draft language that can be used to gather industry input on the proposal. The next meeting is scheduled for June 17, 2025. </w:t>
      </w:r>
    </w:p>
    <w:p w14:paraId="343E74CC" w14:textId="2778F048" w:rsidR="00AB64E2" w:rsidRDefault="00AB64E2" w:rsidP="00270586">
      <w:pPr>
        <w:tabs>
          <w:tab w:val="left" w:pos="3627"/>
        </w:tabs>
        <w:spacing w:before="120" w:after="120"/>
        <w:jc w:val="both"/>
      </w:pPr>
    </w:p>
    <w:sectPr w:rsidR="00AB64E2"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FF780" w14:textId="77777777" w:rsidR="006638D6" w:rsidRDefault="006638D6">
      <w:r>
        <w:separator/>
      </w:r>
    </w:p>
  </w:endnote>
  <w:endnote w:type="continuationSeparator" w:id="0">
    <w:p w14:paraId="2DC30538" w14:textId="77777777" w:rsidR="006638D6" w:rsidRDefault="0066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1356D7AD" w:rsidR="004D4805" w:rsidRPr="00421EA2" w:rsidRDefault="00767B83" w:rsidP="005E6421">
    <w:pPr>
      <w:pStyle w:val="Footer"/>
      <w:pBdr>
        <w:top w:val="single" w:sz="12" w:space="1" w:color="auto"/>
      </w:pBdr>
      <w:jc w:val="right"/>
      <w:rPr>
        <w:sz w:val="18"/>
        <w:szCs w:val="18"/>
      </w:rPr>
    </w:pPr>
    <w:r>
      <w:t>WEQ</w:t>
    </w:r>
    <w:r w:rsidR="006126AA">
      <w:t>/RMQ</w:t>
    </w:r>
    <w:r>
      <w:t xml:space="preserve"> BPS</w:t>
    </w:r>
    <w:r w:rsidR="007A13C2">
      <w:t xml:space="preserv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08968" w14:textId="77777777" w:rsidR="006638D6" w:rsidRDefault="006638D6">
      <w:r>
        <w:separator/>
      </w:r>
    </w:p>
  </w:footnote>
  <w:footnote w:type="continuationSeparator" w:id="0">
    <w:p w14:paraId="029BB713" w14:textId="77777777" w:rsidR="006638D6" w:rsidRDefault="0066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0CD2"/>
    <w:multiLevelType w:val="hybridMultilevel"/>
    <w:tmpl w:val="20B65714"/>
    <w:lvl w:ilvl="0" w:tplc="50A8BE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686582">
    <w:abstractNumId w:val="14"/>
  </w:num>
  <w:num w:numId="2" w16cid:durableId="314531462">
    <w:abstractNumId w:val="6"/>
  </w:num>
  <w:num w:numId="3" w16cid:durableId="411895214">
    <w:abstractNumId w:val="9"/>
  </w:num>
  <w:num w:numId="4" w16cid:durableId="1755971722">
    <w:abstractNumId w:val="13"/>
  </w:num>
  <w:num w:numId="5" w16cid:durableId="1525748982">
    <w:abstractNumId w:val="2"/>
  </w:num>
  <w:num w:numId="6" w16cid:durableId="42676238">
    <w:abstractNumId w:val="11"/>
  </w:num>
  <w:num w:numId="7" w16cid:durableId="971327994">
    <w:abstractNumId w:val="1"/>
  </w:num>
  <w:num w:numId="8" w16cid:durableId="1346901291">
    <w:abstractNumId w:val="3"/>
  </w:num>
  <w:num w:numId="9" w16cid:durableId="460390743">
    <w:abstractNumId w:val="4"/>
  </w:num>
  <w:num w:numId="10" w16cid:durableId="1038356028">
    <w:abstractNumId w:val="10"/>
  </w:num>
  <w:num w:numId="11" w16cid:durableId="701320366">
    <w:abstractNumId w:val="5"/>
  </w:num>
  <w:num w:numId="12" w16cid:durableId="1137145633">
    <w:abstractNumId w:val="8"/>
  </w:num>
  <w:num w:numId="13" w16cid:durableId="2089495015">
    <w:abstractNumId w:val="7"/>
  </w:num>
  <w:num w:numId="14" w16cid:durableId="822695335">
    <w:abstractNumId w:val="12"/>
  </w:num>
  <w:num w:numId="15" w16cid:durableId="217672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3E08"/>
    <w:rsid w:val="000144D9"/>
    <w:rsid w:val="000145BD"/>
    <w:rsid w:val="00014D02"/>
    <w:rsid w:val="00015E38"/>
    <w:rsid w:val="00016A55"/>
    <w:rsid w:val="0001731A"/>
    <w:rsid w:val="00017436"/>
    <w:rsid w:val="00017887"/>
    <w:rsid w:val="00017F7F"/>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3B5F"/>
    <w:rsid w:val="00033E82"/>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0F7F"/>
    <w:rsid w:val="0005107C"/>
    <w:rsid w:val="00051699"/>
    <w:rsid w:val="00051C74"/>
    <w:rsid w:val="0005211D"/>
    <w:rsid w:val="000526F0"/>
    <w:rsid w:val="000527B9"/>
    <w:rsid w:val="00052FE8"/>
    <w:rsid w:val="0005322C"/>
    <w:rsid w:val="000533BB"/>
    <w:rsid w:val="00053B47"/>
    <w:rsid w:val="00053DF7"/>
    <w:rsid w:val="00053F5F"/>
    <w:rsid w:val="000543AE"/>
    <w:rsid w:val="000552BB"/>
    <w:rsid w:val="00055812"/>
    <w:rsid w:val="000558E0"/>
    <w:rsid w:val="0005594E"/>
    <w:rsid w:val="00056847"/>
    <w:rsid w:val="000569A0"/>
    <w:rsid w:val="00056DEA"/>
    <w:rsid w:val="00057441"/>
    <w:rsid w:val="0005776D"/>
    <w:rsid w:val="000579FF"/>
    <w:rsid w:val="000603A6"/>
    <w:rsid w:val="000606E5"/>
    <w:rsid w:val="00060890"/>
    <w:rsid w:val="00060B54"/>
    <w:rsid w:val="00060E25"/>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9F3"/>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0194"/>
    <w:rsid w:val="000D019F"/>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236"/>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665"/>
    <w:rsid w:val="00103BE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2C8"/>
    <w:rsid w:val="001204EB"/>
    <w:rsid w:val="001211E9"/>
    <w:rsid w:val="00121F7C"/>
    <w:rsid w:val="0012257B"/>
    <w:rsid w:val="00122BC4"/>
    <w:rsid w:val="00122E81"/>
    <w:rsid w:val="0012358B"/>
    <w:rsid w:val="0012359F"/>
    <w:rsid w:val="00123DDB"/>
    <w:rsid w:val="00124430"/>
    <w:rsid w:val="00124903"/>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1F35"/>
    <w:rsid w:val="001320D0"/>
    <w:rsid w:val="001320D1"/>
    <w:rsid w:val="00132334"/>
    <w:rsid w:val="0013256A"/>
    <w:rsid w:val="001329D0"/>
    <w:rsid w:val="00132C51"/>
    <w:rsid w:val="00133BCA"/>
    <w:rsid w:val="00133CA5"/>
    <w:rsid w:val="001344F3"/>
    <w:rsid w:val="00134BD7"/>
    <w:rsid w:val="001352D4"/>
    <w:rsid w:val="00135305"/>
    <w:rsid w:val="001358BE"/>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39F9"/>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28F"/>
    <w:rsid w:val="00176868"/>
    <w:rsid w:val="001769CD"/>
    <w:rsid w:val="00176FB9"/>
    <w:rsid w:val="00177107"/>
    <w:rsid w:val="001805EC"/>
    <w:rsid w:val="001806BA"/>
    <w:rsid w:val="00180FF8"/>
    <w:rsid w:val="001810B2"/>
    <w:rsid w:val="00181434"/>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69"/>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AFD"/>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5B5"/>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67A"/>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967"/>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4FD9"/>
    <w:rsid w:val="001F5A2B"/>
    <w:rsid w:val="001F5CF3"/>
    <w:rsid w:val="001F745D"/>
    <w:rsid w:val="001F75B8"/>
    <w:rsid w:val="001F777C"/>
    <w:rsid w:val="001F7FF3"/>
    <w:rsid w:val="00200904"/>
    <w:rsid w:val="00200BDB"/>
    <w:rsid w:val="00200CB0"/>
    <w:rsid w:val="00201E2F"/>
    <w:rsid w:val="00202492"/>
    <w:rsid w:val="00202609"/>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F5D"/>
    <w:rsid w:val="0021210E"/>
    <w:rsid w:val="002122D3"/>
    <w:rsid w:val="00212300"/>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4F2"/>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A7F"/>
    <w:rsid w:val="00244C78"/>
    <w:rsid w:val="002453A2"/>
    <w:rsid w:val="00245CB0"/>
    <w:rsid w:val="00246C6B"/>
    <w:rsid w:val="00246CC3"/>
    <w:rsid w:val="00246D23"/>
    <w:rsid w:val="002472D3"/>
    <w:rsid w:val="00247D0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586"/>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4A4A"/>
    <w:rsid w:val="002A53F0"/>
    <w:rsid w:val="002A566C"/>
    <w:rsid w:val="002A58D1"/>
    <w:rsid w:val="002A5D74"/>
    <w:rsid w:val="002A62BD"/>
    <w:rsid w:val="002A62FD"/>
    <w:rsid w:val="002A6DC1"/>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5B83"/>
    <w:rsid w:val="002B6327"/>
    <w:rsid w:val="002B66FB"/>
    <w:rsid w:val="002B6E7C"/>
    <w:rsid w:val="002B713B"/>
    <w:rsid w:val="002B7ABC"/>
    <w:rsid w:val="002B7F29"/>
    <w:rsid w:val="002C031B"/>
    <w:rsid w:val="002C034E"/>
    <w:rsid w:val="002C08B0"/>
    <w:rsid w:val="002C12E6"/>
    <w:rsid w:val="002C1492"/>
    <w:rsid w:val="002C1B32"/>
    <w:rsid w:val="002C2550"/>
    <w:rsid w:val="002C28EB"/>
    <w:rsid w:val="002C31D5"/>
    <w:rsid w:val="002C3A17"/>
    <w:rsid w:val="002C427D"/>
    <w:rsid w:val="002C4DE1"/>
    <w:rsid w:val="002C4E59"/>
    <w:rsid w:val="002C5161"/>
    <w:rsid w:val="002C52C5"/>
    <w:rsid w:val="002C5825"/>
    <w:rsid w:val="002C587B"/>
    <w:rsid w:val="002C5F5A"/>
    <w:rsid w:val="002C633C"/>
    <w:rsid w:val="002C64E0"/>
    <w:rsid w:val="002C6C8A"/>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3D1"/>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3D73"/>
    <w:rsid w:val="0030408D"/>
    <w:rsid w:val="003045E2"/>
    <w:rsid w:val="003045F4"/>
    <w:rsid w:val="00304F2E"/>
    <w:rsid w:val="00304F8A"/>
    <w:rsid w:val="0030561D"/>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2F17"/>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96C"/>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1273"/>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7CB"/>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6E7"/>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CDB"/>
    <w:rsid w:val="003E3E4F"/>
    <w:rsid w:val="003E4127"/>
    <w:rsid w:val="003E4673"/>
    <w:rsid w:val="003E4C05"/>
    <w:rsid w:val="003E4E33"/>
    <w:rsid w:val="003E4E6E"/>
    <w:rsid w:val="003E4E90"/>
    <w:rsid w:val="003E4F58"/>
    <w:rsid w:val="003E5078"/>
    <w:rsid w:val="003E5105"/>
    <w:rsid w:val="003E601F"/>
    <w:rsid w:val="003E6225"/>
    <w:rsid w:val="003E6236"/>
    <w:rsid w:val="003E69CB"/>
    <w:rsid w:val="003E6AF4"/>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9DB"/>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784"/>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D8B"/>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2B7"/>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B85"/>
    <w:rsid w:val="00474F90"/>
    <w:rsid w:val="00475048"/>
    <w:rsid w:val="004756BD"/>
    <w:rsid w:val="004759A5"/>
    <w:rsid w:val="004769EC"/>
    <w:rsid w:val="00477282"/>
    <w:rsid w:val="00480BA8"/>
    <w:rsid w:val="00480ED3"/>
    <w:rsid w:val="0048189E"/>
    <w:rsid w:val="00481952"/>
    <w:rsid w:val="0048198F"/>
    <w:rsid w:val="00481B43"/>
    <w:rsid w:val="00481C99"/>
    <w:rsid w:val="00481DCA"/>
    <w:rsid w:val="00481E3E"/>
    <w:rsid w:val="00482FCF"/>
    <w:rsid w:val="004832C5"/>
    <w:rsid w:val="00483808"/>
    <w:rsid w:val="0048389B"/>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4A5"/>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6CA"/>
    <w:rsid w:val="004A6EAF"/>
    <w:rsid w:val="004A70DF"/>
    <w:rsid w:val="004A73BB"/>
    <w:rsid w:val="004A73EE"/>
    <w:rsid w:val="004A77B6"/>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0C78"/>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1EAB"/>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BD6"/>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4FB2"/>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019"/>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0F5"/>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E7D"/>
    <w:rsid w:val="00577F89"/>
    <w:rsid w:val="00580A6C"/>
    <w:rsid w:val="00580A71"/>
    <w:rsid w:val="00580DC8"/>
    <w:rsid w:val="00580FE7"/>
    <w:rsid w:val="00581172"/>
    <w:rsid w:val="005824F2"/>
    <w:rsid w:val="00582F3C"/>
    <w:rsid w:val="005836ED"/>
    <w:rsid w:val="00583969"/>
    <w:rsid w:val="00583A2C"/>
    <w:rsid w:val="00583BBC"/>
    <w:rsid w:val="00584046"/>
    <w:rsid w:val="00585262"/>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967"/>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6400"/>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7A4"/>
    <w:rsid w:val="00611A5C"/>
    <w:rsid w:val="00612201"/>
    <w:rsid w:val="00612662"/>
    <w:rsid w:val="006126AA"/>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4F70"/>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9CB"/>
    <w:rsid w:val="00641D07"/>
    <w:rsid w:val="00641DA5"/>
    <w:rsid w:val="00642A87"/>
    <w:rsid w:val="00642CCB"/>
    <w:rsid w:val="00642E9B"/>
    <w:rsid w:val="006430FD"/>
    <w:rsid w:val="00643474"/>
    <w:rsid w:val="006439E6"/>
    <w:rsid w:val="00643A86"/>
    <w:rsid w:val="00643D0B"/>
    <w:rsid w:val="00644292"/>
    <w:rsid w:val="00644A69"/>
    <w:rsid w:val="0064531D"/>
    <w:rsid w:val="006453E6"/>
    <w:rsid w:val="006454C4"/>
    <w:rsid w:val="00645C3F"/>
    <w:rsid w:val="00645D08"/>
    <w:rsid w:val="006460FB"/>
    <w:rsid w:val="00646331"/>
    <w:rsid w:val="0064668C"/>
    <w:rsid w:val="00646731"/>
    <w:rsid w:val="006469F8"/>
    <w:rsid w:val="00646E8F"/>
    <w:rsid w:val="00646FCD"/>
    <w:rsid w:val="00647450"/>
    <w:rsid w:val="00650D73"/>
    <w:rsid w:val="006512CC"/>
    <w:rsid w:val="00652098"/>
    <w:rsid w:val="006522BB"/>
    <w:rsid w:val="00652F50"/>
    <w:rsid w:val="006530CB"/>
    <w:rsid w:val="00653C16"/>
    <w:rsid w:val="00654304"/>
    <w:rsid w:val="00654492"/>
    <w:rsid w:val="0065481C"/>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8D6"/>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6E"/>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53"/>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588"/>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18"/>
    <w:rsid w:val="006D4993"/>
    <w:rsid w:val="006D4F12"/>
    <w:rsid w:val="006D515C"/>
    <w:rsid w:val="006D5C41"/>
    <w:rsid w:val="006D6268"/>
    <w:rsid w:val="006D69D3"/>
    <w:rsid w:val="006D6A0A"/>
    <w:rsid w:val="006D6D8E"/>
    <w:rsid w:val="006D7210"/>
    <w:rsid w:val="006D7290"/>
    <w:rsid w:val="006D7351"/>
    <w:rsid w:val="006E0245"/>
    <w:rsid w:val="006E0A24"/>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679"/>
    <w:rsid w:val="00733D39"/>
    <w:rsid w:val="0073462A"/>
    <w:rsid w:val="00734784"/>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326"/>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3E3"/>
    <w:rsid w:val="007649B3"/>
    <w:rsid w:val="00764BD2"/>
    <w:rsid w:val="0076512C"/>
    <w:rsid w:val="0076557A"/>
    <w:rsid w:val="00765680"/>
    <w:rsid w:val="00765E8C"/>
    <w:rsid w:val="00766356"/>
    <w:rsid w:val="007664D8"/>
    <w:rsid w:val="00766583"/>
    <w:rsid w:val="0076727F"/>
    <w:rsid w:val="00767A13"/>
    <w:rsid w:val="00767B83"/>
    <w:rsid w:val="00767F0C"/>
    <w:rsid w:val="00767F77"/>
    <w:rsid w:val="00770459"/>
    <w:rsid w:val="00770A53"/>
    <w:rsid w:val="00771DA4"/>
    <w:rsid w:val="0077291E"/>
    <w:rsid w:val="0077297A"/>
    <w:rsid w:val="00772B55"/>
    <w:rsid w:val="00772C48"/>
    <w:rsid w:val="00773511"/>
    <w:rsid w:val="00773955"/>
    <w:rsid w:val="00773CAC"/>
    <w:rsid w:val="00773DCA"/>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B74"/>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13C2"/>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7E2"/>
    <w:rsid w:val="007C3BD7"/>
    <w:rsid w:val="007C3C9B"/>
    <w:rsid w:val="007C3F26"/>
    <w:rsid w:val="007C4A4A"/>
    <w:rsid w:val="007C4DCD"/>
    <w:rsid w:val="007C4F8B"/>
    <w:rsid w:val="007C533B"/>
    <w:rsid w:val="007C589E"/>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2CD"/>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0D5"/>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591"/>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2DA3"/>
    <w:rsid w:val="00814113"/>
    <w:rsid w:val="00814876"/>
    <w:rsid w:val="00814C1C"/>
    <w:rsid w:val="00814F40"/>
    <w:rsid w:val="008150FE"/>
    <w:rsid w:val="008151D2"/>
    <w:rsid w:val="00815A20"/>
    <w:rsid w:val="00815B8B"/>
    <w:rsid w:val="0081634C"/>
    <w:rsid w:val="008165EE"/>
    <w:rsid w:val="008169E5"/>
    <w:rsid w:val="00816BE7"/>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5F0A"/>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4DFB"/>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0C53"/>
    <w:rsid w:val="008C1242"/>
    <w:rsid w:val="008C13C2"/>
    <w:rsid w:val="008C18F4"/>
    <w:rsid w:val="008C1A8B"/>
    <w:rsid w:val="008C1BEB"/>
    <w:rsid w:val="008C1F2A"/>
    <w:rsid w:val="008C21F1"/>
    <w:rsid w:val="008C2373"/>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A58"/>
    <w:rsid w:val="00917D6A"/>
    <w:rsid w:val="00917D94"/>
    <w:rsid w:val="00920214"/>
    <w:rsid w:val="0092221B"/>
    <w:rsid w:val="00922607"/>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E2B"/>
    <w:rsid w:val="00954C0B"/>
    <w:rsid w:val="00954FDB"/>
    <w:rsid w:val="009550B1"/>
    <w:rsid w:val="00955D16"/>
    <w:rsid w:val="00955DA1"/>
    <w:rsid w:val="0095719A"/>
    <w:rsid w:val="0095775D"/>
    <w:rsid w:val="009577DB"/>
    <w:rsid w:val="00957AC1"/>
    <w:rsid w:val="009604CC"/>
    <w:rsid w:val="00960630"/>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12"/>
    <w:rsid w:val="009A0054"/>
    <w:rsid w:val="009A0648"/>
    <w:rsid w:val="009A18CB"/>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349B"/>
    <w:rsid w:val="009B38F4"/>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5D15"/>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1755"/>
    <w:rsid w:val="009F22AC"/>
    <w:rsid w:val="009F3023"/>
    <w:rsid w:val="009F3168"/>
    <w:rsid w:val="009F427D"/>
    <w:rsid w:val="009F4AB1"/>
    <w:rsid w:val="009F4C2B"/>
    <w:rsid w:val="009F529E"/>
    <w:rsid w:val="009F5415"/>
    <w:rsid w:val="009F561D"/>
    <w:rsid w:val="009F5A33"/>
    <w:rsid w:val="009F665D"/>
    <w:rsid w:val="009F6755"/>
    <w:rsid w:val="009F7742"/>
    <w:rsid w:val="009F778E"/>
    <w:rsid w:val="009F7914"/>
    <w:rsid w:val="009F7C2B"/>
    <w:rsid w:val="00A00289"/>
    <w:rsid w:val="00A01013"/>
    <w:rsid w:val="00A01071"/>
    <w:rsid w:val="00A011FE"/>
    <w:rsid w:val="00A01203"/>
    <w:rsid w:val="00A01597"/>
    <w:rsid w:val="00A017DA"/>
    <w:rsid w:val="00A025D2"/>
    <w:rsid w:val="00A02E08"/>
    <w:rsid w:val="00A02E14"/>
    <w:rsid w:val="00A04223"/>
    <w:rsid w:val="00A06583"/>
    <w:rsid w:val="00A06B9D"/>
    <w:rsid w:val="00A071DC"/>
    <w:rsid w:val="00A07B03"/>
    <w:rsid w:val="00A07E1D"/>
    <w:rsid w:val="00A07ECA"/>
    <w:rsid w:val="00A10F8B"/>
    <w:rsid w:val="00A114B2"/>
    <w:rsid w:val="00A116A5"/>
    <w:rsid w:val="00A116E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E2C"/>
    <w:rsid w:val="00A41F11"/>
    <w:rsid w:val="00A421DE"/>
    <w:rsid w:val="00A422D4"/>
    <w:rsid w:val="00A42925"/>
    <w:rsid w:val="00A42A0D"/>
    <w:rsid w:val="00A42AFD"/>
    <w:rsid w:val="00A432CC"/>
    <w:rsid w:val="00A43981"/>
    <w:rsid w:val="00A43CC4"/>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2C0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0AEC"/>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0D5"/>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4F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64E2"/>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5CB9"/>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D09"/>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1A"/>
    <w:rsid w:val="00AF0967"/>
    <w:rsid w:val="00AF0C2F"/>
    <w:rsid w:val="00AF175C"/>
    <w:rsid w:val="00AF1975"/>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51DD"/>
    <w:rsid w:val="00B06A9B"/>
    <w:rsid w:val="00B06AA7"/>
    <w:rsid w:val="00B06D0C"/>
    <w:rsid w:val="00B07965"/>
    <w:rsid w:val="00B07B94"/>
    <w:rsid w:val="00B07EB7"/>
    <w:rsid w:val="00B103DA"/>
    <w:rsid w:val="00B10760"/>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47D39"/>
    <w:rsid w:val="00B5016A"/>
    <w:rsid w:val="00B50451"/>
    <w:rsid w:val="00B50640"/>
    <w:rsid w:val="00B50A3F"/>
    <w:rsid w:val="00B50B56"/>
    <w:rsid w:val="00B50E10"/>
    <w:rsid w:val="00B51019"/>
    <w:rsid w:val="00B511B1"/>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2A04"/>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0F2E"/>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87E"/>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8F0"/>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0F2"/>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01E"/>
    <w:rsid w:val="00C27E45"/>
    <w:rsid w:val="00C27EA6"/>
    <w:rsid w:val="00C30A7C"/>
    <w:rsid w:val="00C30C64"/>
    <w:rsid w:val="00C314C9"/>
    <w:rsid w:val="00C31ACD"/>
    <w:rsid w:val="00C3238E"/>
    <w:rsid w:val="00C329B0"/>
    <w:rsid w:val="00C32C8D"/>
    <w:rsid w:val="00C32EB8"/>
    <w:rsid w:val="00C32F22"/>
    <w:rsid w:val="00C32FE4"/>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6F15"/>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32E"/>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509"/>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0DF8"/>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6F01"/>
    <w:rsid w:val="00CC7365"/>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252"/>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1FC1"/>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5DC"/>
    <w:rsid w:val="00D23B75"/>
    <w:rsid w:val="00D23FCC"/>
    <w:rsid w:val="00D24311"/>
    <w:rsid w:val="00D245C9"/>
    <w:rsid w:val="00D247B1"/>
    <w:rsid w:val="00D24B65"/>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AEC"/>
    <w:rsid w:val="00D60B0C"/>
    <w:rsid w:val="00D60D86"/>
    <w:rsid w:val="00D6160E"/>
    <w:rsid w:val="00D618A2"/>
    <w:rsid w:val="00D62409"/>
    <w:rsid w:val="00D6268F"/>
    <w:rsid w:val="00D62CE3"/>
    <w:rsid w:val="00D6318D"/>
    <w:rsid w:val="00D631EC"/>
    <w:rsid w:val="00D63857"/>
    <w:rsid w:val="00D63B39"/>
    <w:rsid w:val="00D63C63"/>
    <w:rsid w:val="00D64768"/>
    <w:rsid w:val="00D647B8"/>
    <w:rsid w:val="00D65255"/>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50F"/>
    <w:rsid w:val="00D846F4"/>
    <w:rsid w:val="00D84730"/>
    <w:rsid w:val="00D8496C"/>
    <w:rsid w:val="00D84A4A"/>
    <w:rsid w:val="00D84AFE"/>
    <w:rsid w:val="00D84C40"/>
    <w:rsid w:val="00D8557C"/>
    <w:rsid w:val="00D85F79"/>
    <w:rsid w:val="00D86A9B"/>
    <w:rsid w:val="00D86AAA"/>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5A6"/>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379E"/>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DF7A34"/>
    <w:rsid w:val="00E0038B"/>
    <w:rsid w:val="00E0084E"/>
    <w:rsid w:val="00E00CB2"/>
    <w:rsid w:val="00E01463"/>
    <w:rsid w:val="00E01738"/>
    <w:rsid w:val="00E01CD0"/>
    <w:rsid w:val="00E01F69"/>
    <w:rsid w:val="00E02DA6"/>
    <w:rsid w:val="00E037A4"/>
    <w:rsid w:val="00E0384C"/>
    <w:rsid w:val="00E03B12"/>
    <w:rsid w:val="00E041D1"/>
    <w:rsid w:val="00E0420C"/>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BE6"/>
    <w:rsid w:val="00E13FC4"/>
    <w:rsid w:val="00E14151"/>
    <w:rsid w:val="00E143F4"/>
    <w:rsid w:val="00E15814"/>
    <w:rsid w:val="00E15A7A"/>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6B7"/>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275"/>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2A7"/>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194"/>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9C2"/>
    <w:rsid w:val="00E85AAD"/>
    <w:rsid w:val="00E85B02"/>
    <w:rsid w:val="00E85B74"/>
    <w:rsid w:val="00E85DC1"/>
    <w:rsid w:val="00E85EFF"/>
    <w:rsid w:val="00E85F0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08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0E1"/>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2B48"/>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3E9F"/>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A9E"/>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427"/>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4FB"/>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E0420C"/>
    <w:rPr>
      <w:sz w:val="16"/>
      <w:szCs w:val="16"/>
    </w:rPr>
  </w:style>
  <w:style w:type="paragraph" w:styleId="CommentText">
    <w:name w:val="annotation text"/>
    <w:basedOn w:val="Normal"/>
    <w:link w:val="CommentTextChar"/>
    <w:uiPriority w:val="99"/>
    <w:unhideWhenUsed/>
    <w:rsid w:val="00E0420C"/>
  </w:style>
  <w:style w:type="character" w:customStyle="1" w:styleId="CommentTextChar">
    <w:name w:val="Comment Text Char"/>
    <w:basedOn w:val="DefaultParagraphFont"/>
    <w:link w:val="CommentText"/>
    <w:uiPriority w:val="99"/>
    <w:rsid w:val="00E0420C"/>
  </w:style>
  <w:style w:type="paragraph" w:styleId="CommentSubject">
    <w:name w:val="annotation subject"/>
    <w:basedOn w:val="CommentText"/>
    <w:next w:val="CommentText"/>
    <w:link w:val="CommentSubjectChar"/>
    <w:uiPriority w:val="99"/>
    <w:semiHidden/>
    <w:unhideWhenUsed/>
    <w:rsid w:val="00E0420C"/>
    <w:rPr>
      <w:b/>
      <w:bCs/>
    </w:rPr>
  </w:style>
  <w:style w:type="character" w:customStyle="1" w:styleId="CommentSubjectChar">
    <w:name w:val="Comment Subject Char"/>
    <w:basedOn w:val="CommentTextChar"/>
    <w:link w:val="CommentSubject"/>
    <w:uiPriority w:val="99"/>
    <w:semiHidden/>
    <w:rsid w:val="00E0420C"/>
    <w:rPr>
      <w:b/>
      <w:bCs/>
    </w:rPr>
  </w:style>
  <w:style w:type="paragraph" w:styleId="Revision">
    <w:name w:val="Revision"/>
    <w:hidden/>
    <w:uiPriority w:val="99"/>
    <w:semiHidden/>
    <w:rsid w:val="0001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3420">
      <w:bodyDiv w:val="1"/>
      <w:marLeft w:val="0"/>
      <w:marRight w:val="0"/>
      <w:marTop w:val="0"/>
      <w:marBottom w:val="0"/>
      <w:divBdr>
        <w:top w:val="none" w:sz="0" w:space="0" w:color="auto"/>
        <w:left w:val="none" w:sz="0" w:space="0" w:color="auto"/>
        <w:bottom w:val="none" w:sz="0" w:space="0" w:color="auto"/>
        <w:right w:val="none" w:sz="0" w:space="0" w:color="auto"/>
      </w:divBdr>
    </w:div>
    <w:div w:id="16200921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80835646">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29104191">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6133902">
      <w:bodyDiv w:val="1"/>
      <w:marLeft w:val="0"/>
      <w:marRight w:val="0"/>
      <w:marTop w:val="0"/>
      <w:marBottom w:val="0"/>
      <w:divBdr>
        <w:top w:val="none" w:sz="0" w:space="0" w:color="auto"/>
        <w:left w:val="none" w:sz="0" w:space="0" w:color="auto"/>
        <w:bottom w:val="none" w:sz="0" w:space="0" w:color="auto"/>
        <w:right w:val="none" w:sz="0" w:space="0" w:color="auto"/>
      </w:divBdr>
    </w:div>
    <w:div w:id="603462499">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139150055">
      <w:bodyDiv w:val="1"/>
      <w:marLeft w:val="0"/>
      <w:marRight w:val="0"/>
      <w:marTop w:val="0"/>
      <w:marBottom w:val="0"/>
      <w:divBdr>
        <w:top w:val="none" w:sz="0" w:space="0" w:color="auto"/>
        <w:left w:val="none" w:sz="0" w:space="0" w:color="auto"/>
        <w:bottom w:val="none" w:sz="0" w:space="0" w:color="auto"/>
        <w:right w:val="none" w:sz="0" w:space="0" w:color="auto"/>
      </w:divBdr>
    </w:div>
    <w:div w:id="1195923618">
      <w:bodyDiv w:val="1"/>
      <w:marLeft w:val="0"/>
      <w:marRight w:val="0"/>
      <w:marTop w:val="0"/>
      <w:marBottom w:val="0"/>
      <w:divBdr>
        <w:top w:val="none" w:sz="0" w:space="0" w:color="auto"/>
        <w:left w:val="none" w:sz="0" w:space="0" w:color="auto"/>
        <w:bottom w:val="none" w:sz="0" w:space="0" w:color="auto"/>
        <w:right w:val="none" w:sz="0" w:space="0" w:color="auto"/>
      </w:divBdr>
    </w:div>
    <w:div w:id="1221594306">
      <w:bodyDiv w:val="1"/>
      <w:marLeft w:val="0"/>
      <w:marRight w:val="0"/>
      <w:marTop w:val="0"/>
      <w:marBottom w:val="0"/>
      <w:divBdr>
        <w:top w:val="none" w:sz="0" w:space="0" w:color="auto"/>
        <w:left w:val="none" w:sz="0" w:space="0" w:color="auto"/>
        <w:bottom w:val="none" w:sz="0" w:space="0" w:color="auto"/>
        <w:right w:val="none" w:sz="0" w:space="0" w:color="auto"/>
      </w:divBdr>
    </w:div>
    <w:div w:id="1502237680">
      <w:bodyDiv w:val="1"/>
      <w:marLeft w:val="0"/>
      <w:marRight w:val="0"/>
      <w:marTop w:val="0"/>
      <w:marBottom w:val="0"/>
      <w:divBdr>
        <w:top w:val="none" w:sz="0" w:space="0" w:color="auto"/>
        <w:left w:val="none" w:sz="0" w:space="0" w:color="auto"/>
        <w:bottom w:val="none" w:sz="0" w:space="0" w:color="auto"/>
        <w:right w:val="none" w:sz="0" w:space="0" w:color="auto"/>
      </w:divBdr>
    </w:div>
    <w:div w:id="1523276806">
      <w:bodyDiv w:val="1"/>
      <w:marLeft w:val="0"/>
      <w:marRight w:val="0"/>
      <w:marTop w:val="0"/>
      <w:marBottom w:val="0"/>
      <w:divBdr>
        <w:top w:val="none" w:sz="0" w:space="0" w:color="auto"/>
        <w:left w:val="none" w:sz="0" w:space="0" w:color="auto"/>
        <w:bottom w:val="none" w:sz="0" w:space="0" w:color="auto"/>
        <w:right w:val="none" w:sz="0" w:space="0" w:color="auto"/>
      </w:divBdr>
    </w:div>
    <w:div w:id="1557929883">
      <w:bodyDiv w:val="1"/>
      <w:marLeft w:val="0"/>
      <w:marRight w:val="0"/>
      <w:marTop w:val="0"/>
      <w:marBottom w:val="0"/>
      <w:divBdr>
        <w:top w:val="none" w:sz="0" w:space="0" w:color="auto"/>
        <w:left w:val="none" w:sz="0" w:space="0" w:color="auto"/>
        <w:bottom w:val="none" w:sz="0" w:space="0" w:color="auto"/>
        <w:right w:val="none" w:sz="0" w:space="0" w:color="auto"/>
      </w:divBdr>
    </w:div>
    <w:div w:id="1585992065">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52736461">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65304941">
      <w:bodyDiv w:val="1"/>
      <w:marLeft w:val="0"/>
      <w:marRight w:val="0"/>
      <w:marTop w:val="0"/>
      <w:marBottom w:val="0"/>
      <w:divBdr>
        <w:top w:val="none" w:sz="0" w:space="0" w:color="auto"/>
        <w:left w:val="none" w:sz="0" w:space="0" w:color="auto"/>
        <w:bottom w:val="none" w:sz="0" w:space="0" w:color="auto"/>
        <w:right w:val="none" w:sz="0" w:space="0" w:color="auto"/>
      </w:divBdr>
    </w:div>
    <w:div w:id="1995990109">
      <w:bodyDiv w:val="1"/>
      <w:marLeft w:val="0"/>
      <w:marRight w:val="0"/>
      <w:marTop w:val="0"/>
      <w:marBottom w:val="0"/>
      <w:divBdr>
        <w:top w:val="none" w:sz="0" w:space="0" w:color="auto"/>
        <w:left w:val="none" w:sz="0" w:space="0" w:color="auto"/>
        <w:bottom w:val="none" w:sz="0" w:space="0" w:color="auto"/>
        <w:right w:val="none" w:sz="0" w:space="0" w:color="auto"/>
      </w:divBdr>
    </w:div>
    <w:div w:id="2021851735">
      <w:bodyDiv w:val="1"/>
      <w:marLeft w:val="0"/>
      <w:marRight w:val="0"/>
      <w:marTop w:val="0"/>
      <w:marBottom w:val="0"/>
      <w:divBdr>
        <w:top w:val="none" w:sz="0" w:space="0" w:color="auto"/>
        <w:left w:val="none" w:sz="0" w:space="0" w:color="auto"/>
        <w:bottom w:val="none" w:sz="0" w:space="0" w:color="auto"/>
        <w:right w:val="none" w:sz="0" w:space="0" w:color="auto"/>
      </w:divBdr>
    </w:div>
    <w:div w:id="2059668413">
      <w:bodyDiv w:val="1"/>
      <w:marLeft w:val="0"/>
      <w:marRight w:val="0"/>
      <w:marTop w:val="0"/>
      <w:marBottom w:val="0"/>
      <w:divBdr>
        <w:top w:val="none" w:sz="0" w:space="0" w:color="auto"/>
        <w:left w:val="none" w:sz="0" w:space="0" w:color="auto"/>
        <w:bottom w:val="none" w:sz="0" w:space="0" w:color="auto"/>
        <w:right w:val="none" w:sz="0" w:space="0" w:color="auto"/>
      </w:divBdr>
    </w:div>
    <w:div w:id="20695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6</cp:revision>
  <cp:lastPrinted>2015-09-24T15:30:00Z</cp:lastPrinted>
  <dcterms:created xsi:type="dcterms:W3CDTF">2025-06-02T18:33:00Z</dcterms:created>
  <dcterms:modified xsi:type="dcterms:W3CDTF">2025-06-02T20:10:00Z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