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740C29E4" w:rsidR="00AD2480" w:rsidRPr="00C40BD2" w:rsidRDefault="006A5359" w:rsidP="009A6DDD">
      <w:pPr>
        <w:pStyle w:val="Heading5"/>
        <w:tabs>
          <w:tab w:val="left" w:pos="900"/>
        </w:tabs>
        <w:ind w:left="5760" w:firstLine="720"/>
        <w:jc w:val="right"/>
        <w:rPr>
          <w:rFonts w:ascii="Times New Roman" w:hAnsi="Times New Roman" w:cs="Times New Roman"/>
          <w:b w:val="0"/>
        </w:rPr>
      </w:pPr>
      <w:r w:rsidRPr="00C40BD2">
        <w:rPr>
          <w:rFonts w:ascii="Times New Roman" w:hAnsi="Times New Roman" w:cs="Times New Roman"/>
          <w:b w:val="0"/>
        </w:rPr>
        <w:t>April 12, 2021</w:t>
      </w:r>
    </w:p>
    <w:p w14:paraId="5D629A66" w14:textId="77777777" w:rsidR="00AD2480" w:rsidRPr="00C40BD2" w:rsidRDefault="00AD2480" w:rsidP="009A6DDD">
      <w:pPr>
        <w:tabs>
          <w:tab w:val="left" w:pos="900"/>
        </w:tabs>
        <w:spacing w:before="120"/>
        <w:ind w:left="907" w:hanging="907"/>
      </w:pPr>
      <w:r w:rsidRPr="00C40BD2">
        <w:rPr>
          <w:b/>
        </w:rPr>
        <w:t>TO:</w:t>
      </w:r>
      <w:r w:rsidRPr="00C40BD2">
        <w:tab/>
        <w:t>All Interested Parties</w:t>
      </w:r>
    </w:p>
    <w:p w14:paraId="2ACA29A7" w14:textId="33829140" w:rsidR="00AD2480" w:rsidRPr="00C40BD2" w:rsidRDefault="00AD2480" w:rsidP="009A6DDD">
      <w:pPr>
        <w:tabs>
          <w:tab w:val="left" w:pos="900"/>
        </w:tabs>
        <w:spacing w:before="120"/>
        <w:ind w:left="907" w:hanging="907"/>
        <w:jc w:val="both"/>
        <w:rPr>
          <w:bCs/>
        </w:rPr>
      </w:pPr>
      <w:r w:rsidRPr="00C40BD2">
        <w:rPr>
          <w:b/>
          <w:bCs/>
        </w:rPr>
        <w:t>FROM:</w:t>
      </w:r>
      <w:r w:rsidRPr="00C40BD2">
        <w:rPr>
          <w:b/>
          <w:bCs/>
        </w:rPr>
        <w:tab/>
      </w:r>
      <w:r w:rsidRPr="00C40BD2">
        <w:rPr>
          <w:b/>
          <w:bCs/>
        </w:rPr>
        <w:tab/>
      </w:r>
      <w:r w:rsidR="000F0343" w:rsidRPr="00C40BD2">
        <w:rPr>
          <w:bCs/>
        </w:rPr>
        <w:t>Elizabeth Mallett,</w:t>
      </w:r>
      <w:r w:rsidR="00AB0485" w:rsidRPr="00C40BD2">
        <w:rPr>
          <w:bCs/>
        </w:rPr>
        <w:t xml:space="preserve"> NAESB Deputy Director</w:t>
      </w:r>
    </w:p>
    <w:p w14:paraId="23EDFFD1" w14:textId="50050182" w:rsidR="00923A26" w:rsidRPr="00C40BD2" w:rsidRDefault="00AD2480" w:rsidP="0041101F">
      <w:pPr>
        <w:pBdr>
          <w:bottom w:val="single" w:sz="12" w:space="1" w:color="auto"/>
        </w:pBdr>
        <w:tabs>
          <w:tab w:val="left" w:pos="900"/>
        </w:tabs>
        <w:spacing w:before="120"/>
        <w:ind w:left="900" w:hanging="900"/>
        <w:jc w:val="both"/>
        <w:rPr>
          <w:bCs/>
        </w:rPr>
      </w:pPr>
      <w:r w:rsidRPr="00C40BD2">
        <w:rPr>
          <w:b/>
          <w:bCs/>
        </w:rPr>
        <w:t>RE:</w:t>
      </w:r>
      <w:r w:rsidRPr="00C40BD2">
        <w:rPr>
          <w:b/>
          <w:bCs/>
        </w:rPr>
        <w:tab/>
      </w:r>
      <w:r w:rsidR="000F0343" w:rsidRPr="00C40BD2">
        <w:rPr>
          <w:b/>
          <w:bCs/>
        </w:rPr>
        <w:t>Renewable Energy Certificate</w:t>
      </w:r>
      <w:r w:rsidR="00397558" w:rsidRPr="00C40BD2">
        <w:rPr>
          <w:b/>
          <w:bCs/>
        </w:rPr>
        <w:t xml:space="preserve"> </w:t>
      </w:r>
      <w:r w:rsidR="000F0343" w:rsidRPr="00C40BD2">
        <w:rPr>
          <w:b/>
          <w:bCs/>
        </w:rPr>
        <w:t xml:space="preserve">(RECs) </w:t>
      </w:r>
      <w:r w:rsidR="00397558" w:rsidRPr="00C40BD2">
        <w:rPr>
          <w:b/>
          <w:bCs/>
        </w:rPr>
        <w:t>Update</w:t>
      </w:r>
    </w:p>
    <w:p w14:paraId="50738A6E" w14:textId="03FE5A0C" w:rsidR="00511B33" w:rsidRPr="00C40BD2" w:rsidRDefault="000B45AA" w:rsidP="000F0343">
      <w:pPr>
        <w:spacing w:before="120"/>
        <w:jc w:val="both"/>
      </w:pPr>
      <w:r>
        <w:t xml:space="preserve">In October, </w:t>
      </w:r>
      <w:r w:rsidRPr="00C40BD2">
        <w:t xml:space="preserve">the Wholesale Electric Quadrant (WEQ) Business Practices Subcommittee (BPS) and the Retail Markets Quadrant (RMQ) BPS </w:t>
      </w:r>
      <w:r>
        <w:t xml:space="preserve">anticipate presenting the WEQ Executive Committee with two recommendations containing </w:t>
      </w:r>
      <w:r w:rsidRPr="00C40BD2">
        <w:t xml:space="preserve">a NAESB Base Contract for Sale and Purchase of Renewable Energy Certificates (NAESB Base Contract for RECS) and </w:t>
      </w:r>
      <w:r>
        <w:t xml:space="preserve">the </w:t>
      </w:r>
      <w:r w:rsidRPr="00C40BD2">
        <w:t xml:space="preserve">supporting </w:t>
      </w:r>
      <w:r>
        <w:t xml:space="preserve">technical </w:t>
      </w:r>
      <w:r w:rsidRPr="00C40BD2">
        <w:t>documentation</w:t>
      </w:r>
      <w:r>
        <w:t xml:space="preserve"> for that contract</w:t>
      </w:r>
      <w:r w:rsidRPr="00C40BD2">
        <w:t>.</w:t>
      </w:r>
      <w:r w:rsidRPr="00C40BD2">
        <w:rPr>
          <w:bCs/>
          <w:iCs/>
        </w:rPr>
        <w:t xml:space="preserve"> </w:t>
      </w:r>
      <w:r w:rsidR="000F0343" w:rsidRPr="00C40BD2">
        <w:t xml:space="preserve">On </w:t>
      </w:r>
      <w:r w:rsidR="006A5359" w:rsidRPr="00C40BD2">
        <w:t>April 27, 2021</w:t>
      </w:r>
      <w:r w:rsidR="000F0343" w:rsidRPr="00C40BD2">
        <w:t xml:space="preserve">, </w:t>
      </w:r>
      <w:r>
        <w:t xml:space="preserve">the WEQ and RMQ BPS </w:t>
      </w:r>
      <w:r w:rsidR="00727482" w:rsidRPr="00C40BD2">
        <w:rPr>
          <w:bCs/>
          <w:iCs/>
        </w:rPr>
        <w:t xml:space="preserve">will </w:t>
      </w:r>
      <w:r w:rsidR="006A5359" w:rsidRPr="00C40BD2">
        <w:rPr>
          <w:bCs/>
          <w:iCs/>
        </w:rPr>
        <w:t xml:space="preserve">continue its series of joint </w:t>
      </w:r>
      <w:r w:rsidR="00727482" w:rsidRPr="00C40BD2">
        <w:rPr>
          <w:bCs/>
          <w:iCs/>
        </w:rPr>
        <w:t>meeting</w:t>
      </w:r>
      <w:r w:rsidR="006A5359" w:rsidRPr="00C40BD2">
        <w:rPr>
          <w:bCs/>
          <w:iCs/>
        </w:rPr>
        <w:t>s</w:t>
      </w:r>
      <w:r w:rsidR="00727482" w:rsidRPr="00C40BD2">
        <w:rPr>
          <w:bCs/>
          <w:iCs/>
        </w:rPr>
        <w:t xml:space="preserve"> </w:t>
      </w:r>
      <w:r w:rsidR="00727482" w:rsidRPr="00C40BD2">
        <w:t xml:space="preserve">to </w:t>
      </w:r>
      <w:r w:rsidR="006A5359" w:rsidRPr="00C40BD2">
        <w:t>draft</w:t>
      </w:r>
      <w:r w:rsidR="00727482" w:rsidRPr="00C40BD2">
        <w:t xml:space="preserve"> </w:t>
      </w:r>
      <w:r>
        <w:t>the NAESB Base Contract for RECs</w:t>
      </w:r>
      <w:r w:rsidR="00F23163">
        <w:t xml:space="preserve">. </w:t>
      </w:r>
      <w:r w:rsidR="00511B33" w:rsidRPr="00C40BD2">
        <w:t xml:space="preserve">A REC is a unique and trackable instrument that represents the right to claim </w:t>
      </w:r>
      <w:r w:rsidR="00A67ADB">
        <w:t>mega</w:t>
      </w:r>
      <w:r w:rsidR="00511B33" w:rsidRPr="00C40BD2">
        <w:t xml:space="preserve">watt hours of renewable energy delivered to the grid.  </w:t>
      </w:r>
      <w:r w:rsidR="00511B33" w:rsidRPr="00C40BD2">
        <w:rPr>
          <w:bCs/>
          <w:iCs/>
        </w:rPr>
        <w:t xml:space="preserve">The REC process can be categorized into two major groups, compliance and voluntary.  </w:t>
      </w:r>
      <w:r w:rsidR="00511B33" w:rsidRPr="00C40BD2">
        <w:t>REC compliance instruments are used for state Renewable Portfolio Standards programs and, in contrast, voluntary RECs are often used to verify corporate renewable consumption claims.</w:t>
      </w:r>
      <w:r w:rsidR="00511B33" w:rsidRPr="00C40BD2">
        <w:rPr>
          <w:bCs/>
          <w:iCs/>
        </w:rPr>
        <w:t xml:space="preserve"> The </w:t>
      </w:r>
      <w:r w:rsidR="00511B33" w:rsidRPr="00C40BD2">
        <w:t xml:space="preserve">NAESB Base Contract for RECS </w:t>
      </w:r>
      <w:r w:rsidR="008B054B" w:rsidRPr="00C40BD2">
        <w:rPr>
          <w:bCs/>
          <w:iCs/>
        </w:rPr>
        <w:t xml:space="preserve">will focus on transactions and manual tracking methods in the voluntary market, tracking RECs from creation, through </w:t>
      </w:r>
      <w:r w:rsidR="001F6481" w:rsidRPr="00C40BD2">
        <w:rPr>
          <w:bCs/>
          <w:iCs/>
        </w:rPr>
        <w:t xml:space="preserve">transfer between </w:t>
      </w:r>
      <w:r w:rsidR="00C40BD2" w:rsidRPr="00C40BD2">
        <w:rPr>
          <w:bCs/>
          <w:iCs/>
        </w:rPr>
        <w:t>entities</w:t>
      </w:r>
      <w:r w:rsidR="008B054B" w:rsidRPr="00C40BD2">
        <w:rPr>
          <w:bCs/>
          <w:iCs/>
        </w:rPr>
        <w:t>, and to retirement.</w:t>
      </w:r>
    </w:p>
    <w:p w14:paraId="3556D0AF" w14:textId="5AF62322" w:rsidR="00B9014B" w:rsidRPr="00C40BD2" w:rsidRDefault="00511B33" w:rsidP="000F0343">
      <w:pPr>
        <w:spacing w:before="120"/>
        <w:jc w:val="both"/>
      </w:pPr>
      <w:r w:rsidRPr="00C40BD2">
        <w:rPr>
          <w:bCs/>
          <w:iCs/>
        </w:rPr>
        <w:t xml:space="preserve">Led by </w:t>
      </w:r>
      <w:r w:rsidR="001F6481" w:rsidRPr="00C40BD2">
        <w:rPr>
          <w:bCs/>
          <w:iCs/>
        </w:rPr>
        <w:t xml:space="preserve">the </w:t>
      </w:r>
      <w:r w:rsidR="00C40BD2" w:rsidRPr="00C40BD2">
        <w:rPr>
          <w:bCs/>
          <w:iCs/>
        </w:rPr>
        <w:t>WEQ BPS</w:t>
      </w:r>
      <w:r w:rsidR="001F6481" w:rsidRPr="00C40BD2">
        <w:rPr>
          <w:bCs/>
          <w:iCs/>
        </w:rPr>
        <w:t xml:space="preserve"> Chair, </w:t>
      </w:r>
      <w:r w:rsidRPr="00C40BD2">
        <w:rPr>
          <w:bCs/>
          <w:iCs/>
        </w:rPr>
        <w:t xml:space="preserve">Dick Brooks of Reliability Energy Analytics and </w:t>
      </w:r>
      <w:r w:rsidR="001F6481" w:rsidRPr="00C40BD2">
        <w:rPr>
          <w:bCs/>
          <w:iCs/>
        </w:rPr>
        <w:t xml:space="preserve">RMQ BPS Chair, </w:t>
      </w:r>
      <w:r w:rsidRPr="00C40BD2">
        <w:rPr>
          <w:bCs/>
          <w:iCs/>
        </w:rPr>
        <w:t>Mary Do of Agility CIS, the subcommittees are utilizing two existing NAESB work products as drafting templates – the NAESB Base Contract for Sale and Purchase of Natural Gas and the technical implementation to facilitate the</w:t>
      </w:r>
      <w:r w:rsidR="00A67ADB">
        <w:rPr>
          <w:bCs/>
          <w:iCs/>
        </w:rPr>
        <w:t xml:space="preserve"> digital</w:t>
      </w:r>
      <w:r w:rsidRPr="00C40BD2">
        <w:rPr>
          <w:bCs/>
          <w:iCs/>
        </w:rPr>
        <w:t xml:space="preserve"> use of that contract.  </w:t>
      </w:r>
      <w:r w:rsidR="006A5359" w:rsidRPr="00C40BD2">
        <w:t xml:space="preserve">During the </w:t>
      </w:r>
      <w:r w:rsidR="00FE217E" w:rsidRPr="00C40BD2">
        <w:t>April</w:t>
      </w:r>
      <w:r w:rsidR="006A5359" w:rsidRPr="00C40BD2">
        <w:t xml:space="preserve"> meeting, the subcommittees will focus on a parking lot work paper containing clean up items for the </w:t>
      </w:r>
      <w:r w:rsidRPr="00C40BD2">
        <w:t>newly-developed NAESB Base Contract for RECs</w:t>
      </w:r>
      <w:r w:rsidR="006A5359" w:rsidRPr="00C40BD2">
        <w:t xml:space="preserve"> and begin the technical implementation to support the contract</w:t>
      </w:r>
      <w:r w:rsidRPr="00C40BD2">
        <w:t>, such as data dictionaries and datasets</w:t>
      </w:r>
      <w:r w:rsidR="006A5359" w:rsidRPr="00C40BD2">
        <w:t>.</w:t>
      </w:r>
      <w:r w:rsidR="00C40BD2" w:rsidRPr="00C40BD2">
        <w:t xml:space="preserve">  In late April or early May, the subcommittees anticipate holding an informal industry comment period for the contract to solicit additional feedback from the industry.  Similar to the WGQ process for the development of the digital NAESB Base Contract for Sale and Purchase of Natural Gas and its technical implementation, while the drafting of the technical implementation is underway, additional modifications may be </w:t>
      </w:r>
      <w:r w:rsidR="00401766">
        <w:t>made to the contract</w:t>
      </w:r>
      <w:r w:rsidR="00C40BD2" w:rsidRPr="00C40BD2">
        <w:t xml:space="preserve">.  If approved by the subcommittees, the recommendations for the </w:t>
      </w:r>
      <w:r w:rsidR="00132073" w:rsidRPr="00C40BD2">
        <w:t xml:space="preserve">NAESB Base Contract for RECS </w:t>
      </w:r>
      <w:r w:rsidR="00C40BD2" w:rsidRPr="00C40BD2">
        <w:t xml:space="preserve">and its technical implementation will be posted for a </w:t>
      </w:r>
      <w:r w:rsidR="008F37D0" w:rsidRPr="00C40BD2">
        <w:t>thirty-day</w:t>
      </w:r>
      <w:r w:rsidR="00C40BD2" w:rsidRPr="00C40BD2">
        <w:t xml:space="preserve"> formal comment period and subsequently considered by the WEQ and RMQ Executive Committees during </w:t>
      </w:r>
      <w:r w:rsidR="000B45AA">
        <w:t xml:space="preserve">its </w:t>
      </w:r>
      <w:r w:rsidR="00C40BD2" w:rsidRPr="00C40BD2">
        <w:t xml:space="preserve">October meetings. </w:t>
      </w:r>
    </w:p>
    <w:p w14:paraId="6DCDAEB6" w14:textId="3B62EF12" w:rsidR="008B054B" w:rsidRPr="00C40BD2" w:rsidRDefault="0041101F" w:rsidP="00923A26">
      <w:pPr>
        <w:spacing w:before="120"/>
        <w:jc w:val="both"/>
        <w:rPr>
          <w:bCs/>
          <w:iCs/>
        </w:rPr>
      </w:pPr>
      <w:r w:rsidRPr="00C40BD2">
        <w:t>As background, t</w:t>
      </w:r>
      <w:r w:rsidR="008B054B" w:rsidRPr="00C40BD2">
        <w:t>his effort began i</w:t>
      </w:r>
      <w:r w:rsidR="00923A26" w:rsidRPr="00C40BD2">
        <w:t>n 2019</w:t>
      </w:r>
      <w:r w:rsidR="008B054B" w:rsidRPr="00C40BD2">
        <w:t xml:space="preserve"> when</w:t>
      </w:r>
      <w:r w:rsidR="00923A26" w:rsidRPr="00C40BD2">
        <w:t xml:space="preserve"> Tennessee Valley Authority</w:t>
      </w:r>
      <w:r w:rsidR="00EC6A1C" w:rsidRPr="00C40BD2">
        <w:t xml:space="preserve"> </w:t>
      </w:r>
      <w:r w:rsidR="00923A26" w:rsidRPr="00C40BD2">
        <w:t xml:space="preserve">proposed that NAESB consider the development of a “smart contract” </w:t>
      </w:r>
      <w:r w:rsidR="001F6481" w:rsidRPr="00C40BD2">
        <w:t xml:space="preserve">for RECS </w:t>
      </w:r>
      <w:r w:rsidR="00923A26" w:rsidRPr="00C40BD2">
        <w:t>that could leverage distributed ledger technologies to capitalize on the efficiency and cybersecurity benefits that the technology provides.  In response, the RMQ and WEQ Executive Committees created the RMQ and WEQ Executive Committee DLT Task Forces to review the current industry REC processes and determine whether DLT business practice standards are needed.  The task forces – co-chaired by Roy True, Debbie McKeever, and Joshua Phillips</w:t>
      </w:r>
      <w:r w:rsidR="00EC6A1C" w:rsidRPr="00C40BD2">
        <w:t xml:space="preserve"> –</w:t>
      </w:r>
      <w:r w:rsidR="008B054B" w:rsidRPr="00C40BD2">
        <w:t xml:space="preserve"> proposed </w:t>
      </w:r>
      <w:r w:rsidR="00EC6A1C" w:rsidRPr="00C40BD2">
        <w:t xml:space="preserve">that the RMQ and WEQ subcommittees </w:t>
      </w:r>
      <w:r w:rsidR="008B054B" w:rsidRPr="00C40BD2">
        <w:t xml:space="preserve">develop </w:t>
      </w:r>
      <w:r w:rsidR="00923A26" w:rsidRPr="00C40BD2">
        <w:t xml:space="preserve">a </w:t>
      </w:r>
      <w:r w:rsidR="008B054B" w:rsidRPr="00C40BD2">
        <w:t>base contract</w:t>
      </w:r>
      <w:r w:rsidR="00923A26" w:rsidRPr="00C40BD2">
        <w:t xml:space="preserve"> and</w:t>
      </w:r>
      <w:r w:rsidR="008B054B" w:rsidRPr="00C40BD2">
        <w:t xml:space="preserve"> technical implementation</w:t>
      </w:r>
      <w:r w:rsidR="00923A26" w:rsidRPr="00C40BD2">
        <w:t xml:space="preserve"> business practices to address data standardization</w:t>
      </w:r>
      <w:r w:rsidR="00EC6A1C" w:rsidRPr="00C40BD2">
        <w:t xml:space="preserve"> for RECs</w:t>
      </w:r>
      <w:r w:rsidR="008B054B" w:rsidRPr="00C40BD2">
        <w:t xml:space="preserve">.  </w:t>
      </w:r>
      <w:r w:rsidR="00923A26" w:rsidRPr="00C40BD2">
        <w:t xml:space="preserve">The </w:t>
      </w:r>
      <w:r w:rsidR="00EC6A1C" w:rsidRPr="00C40BD2">
        <w:t>task force</w:t>
      </w:r>
      <w:r w:rsidR="00923A26" w:rsidRPr="00C40BD2">
        <w:t xml:space="preserve"> also </w:t>
      </w:r>
      <w:r w:rsidR="00EC6A1C" w:rsidRPr="00C40BD2">
        <w:t xml:space="preserve">noted </w:t>
      </w:r>
      <w:r w:rsidR="00923A26" w:rsidRPr="00C40BD2">
        <w:t xml:space="preserve">that the standards development should </w:t>
      </w:r>
      <w:r w:rsidR="00EC6A1C" w:rsidRPr="00C40BD2">
        <w:t>focus solely on the voluntary market</w:t>
      </w:r>
      <w:r w:rsidR="001F6481" w:rsidRPr="00C40BD2">
        <w:t xml:space="preserve"> and have </w:t>
      </w:r>
      <w:r w:rsidR="00EC6A1C" w:rsidRPr="00C40BD2">
        <w:t>no</w:t>
      </w:r>
      <w:r w:rsidR="00EC6A1C" w:rsidRPr="00C40BD2">
        <w:rPr>
          <w:bCs/>
          <w:iCs/>
        </w:rPr>
        <w:t xml:space="preserve"> </w:t>
      </w:r>
      <w:r w:rsidR="00923A26" w:rsidRPr="00C40BD2">
        <w:t xml:space="preserve">impact </w:t>
      </w:r>
      <w:r w:rsidR="00EC6A1C" w:rsidRPr="00C40BD2">
        <w:t xml:space="preserve">on </w:t>
      </w:r>
      <w:r w:rsidR="00923A26" w:rsidRPr="00C40BD2">
        <w:t>REC compliance instruments</w:t>
      </w:r>
      <w:r w:rsidRPr="00C40BD2">
        <w:t>.</w:t>
      </w:r>
    </w:p>
    <w:p w14:paraId="7918855A" w14:textId="318D601C" w:rsidR="008B054B" w:rsidRPr="00C40BD2" w:rsidRDefault="006A5359">
      <w:pPr>
        <w:spacing w:before="120"/>
        <w:jc w:val="both"/>
        <w:rPr>
          <w:bCs/>
          <w:iCs/>
        </w:rPr>
      </w:pPr>
      <w:r w:rsidRPr="00C40BD2">
        <w:rPr>
          <w:bCs/>
          <w:iCs/>
        </w:rPr>
        <w:t xml:space="preserve">In December of 2019, </w:t>
      </w:r>
      <w:r w:rsidRPr="00C40BD2">
        <w:t xml:space="preserve">the </w:t>
      </w:r>
      <w:r w:rsidR="00EC6A1C" w:rsidRPr="00C40BD2">
        <w:t xml:space="preserve">RMQ and WEQ BPS </w:t>
      </w:r>
      <w:r w:rsidRPr="00C40BD2">
        <w:t xml:space="preserve">subcommittees held a </w:t>
      </w:r>
      <w:r w:rsidR="00EC6A1C" w:rsidRPr="00C40BD2">
        <w:t xml:space="preserve">joint </w:t>
      </w:r>
      <w:r w:rsidRPr="00C40BD2">
        <w:t xml:space="preserve">kick off meeting to analyze common terms used in the voluntary REC market and reviewed the General Terms and Conditions section.  During the past several conference calls, the participants </w:t>
      </w:r>
      <w:r w:rsidR="0041101F" w:rsidRPr="00C40BD2">
        <w:t xml:space="preserve">have </w:t>
      </w:r>
      <w:r w:rsidRPr="00C40BD2">
        <w:t>honed in on the Transaction Confirmation</w:t>
      </w:r>
      <w:r w:rsidR="0041101F" w:rsidRPr="00C40BD2">
        <w:t>, Attestation Document,</w:t>
      </w:r>
      <w:r w:rsidRPr="00C40BD2">
        <w:t xml:space="preserve"> and </w:t>
      </w:r>
      <w:r w:rsidR="0041101F" w:rsidRPr="00C40BD2">
        <w:t>the cleanup</w:t>
      </w:r>
      <w:r w:rsidR="00EC6A1C" w:rsidRPr="00C40BD2">
        <w:t xml:space="preserve"> items on the parking lot work paper</w:t>
      </w:r>
      <w:r w:rsidRPr="00C40BD2">
        <w:t>.</w:t>
      </w:r>
      <w:r w:rsidR="00EC6A1C" w:rsidRPr="00C40BD2">
        <w:t xml:space="preserve">  As stated above, the subcommittees are now nearing completion of drafting the NAESB Base Contract </w:t>
      </w:r>
      <w:r w:rsidR="0041101F" w:rsidRPr="00C40BD2">
        <w:t xml:space="preserve">for RECs </w:t>
      </w:r>
      <w:r w:rsidR="00EC6A1C" w:rsidRPr="00C40BD2">
        <w:t xml:space="preserve">and </w:t>
      </w:r>
      <w:r w:rsidR="0041101F" w:rsidRPr="00C40BD2">
        <w:t>will</w:t>
      </w:r>
      <w:r w:rsidR="00EC6A1C" w:rsidRPr="00C40BD2">
        <w:t xml:space="preserve"> mov</w:t>
      </w:r>
      <w:r w:rsidR="0041101F" w:rsidRPr="00C40BD2">
        <w:t>e</w:t>
      </w:r>
      <w:r w:rsidR="00EC6A1C" w:rsidRPr="00C40BD2">
        <w:t xml:space="preserve"> onto technical implementation during the April </w:t>
      </w:r>
      <w:r w:rsidR="008F37D0">
        <w:t>meeting.</w:t>
      </w:r>
    </w:p>
    <w:sectPr w:rsidR="008B054B" w:rsidRPr="00C40BD2"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A74C" w14:textId="77777777" w:rsidR="00C94C65" w:rsidRDefault="00C94C65">
      <w:r>
        <w:separator/>
      </w:r>
    </w:p>
  </w:endnote>
  <w:endnote w:type="continuationSeparator" w:id="0">
    <w:p w14:paraId="269D76AC" w14:textId="77777777" w:rsidR="00C94C65" w:rsidRDefault="00C9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78D4F855" w:rsidR="004D4805" w:rsidRPr="00176FB9" w:rsidRDefault="000F0343" w:rsidP="005E6421">
    <w:pPr>
      <w:pStyle w:val="Footer"/>
      <w:pBdr>
        <w:top w:val="single" w:sz="12" w:space="1" w:color="auto"/>
      </w:pBdr>
      <w:jc w:val="right"/>
      <w:rPr>
        <w:sz w:val="18"/>
        <w:szCs w:val="18"/>
      </w:rPr>
    </w:pPr>
    <w:r>
      <w:rPr>
        <w:sz w:val="18"/>
        <w:szCs w:val="18"/>
      </w:rPr>
      <w:t>WEQ/RMQ Renewable Energy Certificates</w:t>
    </w:r>
    <w:r w:rsidR="00612568">
      <w:rPr>
        <w:sz w:val="18"/>
        <w:szCs w:val="18"/>
      </w:rPr>
      <w:t xml:space="preserve"> 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1D77" w14:textId="77777777" w:rsidR="00C94C65" w:rsidRDefault="00C94C65">
      <w:r>
        <w:separator/>
      </w:r>
    </w:p>
  </w:footnote>
  <w:footnote w:type="continuationSeparator" w:id="0">
    <w:p w14:paraId="3ED9378F" w14:textId="77777777" w:rsidR="00C94C65" w:rsidRDefault="00C94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2F5805"/>
    <w:multiLevelType w:val="hybridMultilevel"/>
    <w:tmpl w:val="1DB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9"/>
  </w:num>
  <w:num w:numId="4">
    <w:abstractNumId w:val="13"/>
  </w:num>
  <w:num w:numId="5">
    <w:abstractNumId w:val="1"/>
  </w:num>
  <w:num w:numId="6">
    <w:abstractNumId w:val="11"/>
  </w:num>
  <w:num w:numId="7">
    <w:abstractNumId w:val="0"/>
  </w:num>
  <w:num w:numId="8">
    <w:abstractNumId w:val="2"/>
  </w:num>
  <w:num w:numId="9">
    <w:abstractNumId w:val="3"/>
  </w:num>
  <w:num w:numId="10">
    <w:abstractNumId w:val="10"/>
  </w:num>
  <w:num w:numId="11">
    <w:abstractNumId w:val="4"/>
  </w:num>
  <w:num w:numId="12">
    <w:abstractNumId w:val="8"/>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1A37"/>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2D0C"/>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94C"/>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B57"/>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2ED8"/>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5AA"/>
    <w:rsid w:val="000B486C"/>
    <w:rsid w:val="000B4F2F"/>
    <w:rsid w:val="000B520D"/>
    <w:rsid w:val="000B5C32"/>
    <w:rsid w:val="000B5FF2"/>
    <w:rsid w:val="000B65DD"/>
    <w:rsid w:val="000B68CF"/>
    <w:rsid w:val="000B7028"/>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2DDC"/>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43"/>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24F"/>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342"/>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73"/>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C7D92"/>
    <w:rsid w:val="001D0110"/>
    <w:rsid w:val="001D07A2"/>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2E0"/>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6481"/>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22A"/>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530D"/>
    <w:rsid w:val="00226D6C"/>
    <w:rsid w:val="00227FCB"/>
    <w:rsid w:val="00230154"/>
    <w:rsid w:val="00230384"/>
    <w:rsid w:val="00230E93"/>
    <w:rsid w:val="00231171"/>
    <w:rsid w:val="0023143B"/>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94F"/>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09A"/>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7DD"/>
    <w:rsid w:val="00282814"/>
    <w:rsid w:val="00282CB9"/>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A7CB3"/>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8C9"/>
    <w:rsid w:val="002C5F5A"/>
    <w:rsid w:val="002C633C"/>
    <w:rsid w:val="002C64E0"/>
    <w:rsid w:val="002D019A"/>
    <w:rsid w:val="002D05EF"/>
    <w:rsid w:val="002D0821"/>
    <w:rsid w:val="002D0929"/>
    <w:rsid w:val="002D0B93"/>
    <w:rsid w:val="002D0DC0"/>
    <w:rsid w:val="002D0EE4"/>
    <w:rsid w:val="002D0FE2"/>
    <w:rsid w:val="002D14AC"/>
    <w:rsid w:val="002D1516"/>
    <w:rsid w:val="002D15BD"/>
    <w:rsid w:val="002D2BE5"/>
    <w:rsid w:val="002D327C"/>
    <w:rsid w:val="002D334B"/>
    <w:rsid w:val="002D38A4"/>
    <w:rsid w:val="002D38AF"/>
    <w:rsid w:val="002D3A56"/>
    <w:rsid w:val="002D46B4"/>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62E"/>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29B"/>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B52"/>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5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599B"/>
    <w:rsid w:val="003B6099"/>
    <w:rsid w:val="003B647A"/>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2F1D"/>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6E9"/>
    <w:rsid w:val="004008D3"/>
    <w:rsid w:val="00400C81"/>
    <w:rsid w:val="00401766"/>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314"/>
    <w:rsid w:val="004077A8"/>
    <w:rsid w:val="00410911"/>
    <w:rsid w:val="0041092D"/>
    <w:rsid w:val="004109DD"/>
    <w:rsid w:val="00410BD0"/>
    <w:rsid w:val="00410EF7"/>
    <w:rsid w:val="0041101F"/>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1A4"/>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2F"/>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6FE"/>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1977"/>
    <w:rsid w:val="00501B47"/>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3"/>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730"/>
    <w:rsid w:val="0053794B"/>
    <w:rsid w:val="00537D5B"/>
    <w:rsid w:val="00540315"/>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36"/>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CA8"/>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662"/>
    <w:rsid w:val="005B3B38"/>
    <w:rsid w:val="005B5A13"/>
    <w:rsid w:val="005B6603"/>
    <w:rsid w:val="005B6A00"/>
    <w:rsid w:val="005B6D0E"/>
    <w:rsid w:val="005B6DE8"/>
    <w:rsid w:val="005B6EAD"/>
    <w:rsid w:val="005B71AD"/>
    <w:rsid w:val="005B7291"/>
    <w:rsid w:val="005B7445"/>
    <w:rsid w:val="005B747D"/>
    <w:rsid w:val="005B7798"/>
    <w:rsid w:val="005B79CB"/>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5A4"/>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568"/>
    <w:rsid w:val="00612662"/>
    <w:rsid w:val="006133DB"/>
    <w:rsid w:val="00614629"/>
    <w:rsid w:val="006148A1"/>
    <w:rsid w:val="00614A00"/>
    <w:rsid w:val="00614D55"/>
    <w:rsid w:val="00615059"/>
    <w:rsid w:val="00615276"/>
    <w:rsid w:val="00615801"/>
    <w:rsid w:val="00615DAC"/>
    <w:rsid w:val="006162CC"/>
    <w:rsid w:val="00617436"/>
    <w:rsid w:val="006176C9"/>
    <w:rsid w:val="006177CA"/>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2EAF"/>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29"/>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235"/>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6F17"/>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359"/>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6C8F"/>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87D"/>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482"/>
    <w:rsid w:val="00727B07"/>
    <w:rsid w:val="00730426"/>
    <w:rsid w:val="00730A24"/>
    <w:rsid w:val="0073134A"/>
    <w:rsid w:val="00731835"/>
    <w:rsid w:val="0073212D"/>
    <w:rsid w:val="007323E0"/>
    <w:rsid w:val="007325A0"/>
    <w:rsid w:val="00732914"/>
    <w:rsid w:val="00732D8A"/>
    <w:rsid w:val="00733266"/>
    <w:rsid w:val="0073334A"/>
    <w:rsid w:val="00733D39"/>
    <w:rsid w:val="00734AB1"/>
    <w:rsid w:val="00735111"/>
    <w:rsid w:val="0073529F"/>
    <w:rsid w:val="007357F4"/>
    <w:rsid w:val="00735F9A"/>
    <w:rsid w:val="0073650A"/>
    <w:rsid w:val="00736C8C"/>
    <w:rsid w:val="00737620"/>
    <w:rsid w:val="00737E27"/>
    <w:rsid w:val="00737F7D"/>
    <w:rsid w:val="0074090C"/>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D67"/>
    <w:rsid w:val="00765E8C"/>
    <w:rsid w:val="00766356"/>
    <w:rsid w:val="007664D8"/>
    <w:rsid w:val="00766583"/>
    <w:rsid w:val="00766A55"/>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75F"/>
    <w:rsid w:val="00782063"/>
    <w:rsid w:val="0078221C"/>
    <w:rsid w:val="00782368"/>
    <w:rsid w:val="0078268A"/>
    <w:rsid w:val="00782822"/>
    <w:rsid w:val="00782C61"/>
    <w:rsid w:val="00783226"/>
    <w:rsid w:val="00783DAE"/>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92"/>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4CE"/>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475"/>
    <w:rsid w:val="008067FA"/>
    <w:rsid w:val="00806934"/>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3DF8"/>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193"/>
    <w:rsid w:val="00855EC5"/>
    <w:rsid w:val="00856226"/>
    <w:rsid w:val="0085656E"/>
    <w:rsid w:val="00856669"/>
    <w:rsid w:val="008567FC"/>
    <w:rsid w:val="00856E1A"/>
    <w:rsid w:val="00856F36"/>
    <w:rsid w:val="008576AF"/>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54B"/>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1D6"/>
    <w:rsid w:val="008E2682"/>
    <w:rsid w:val="008E2F4F"/>
    <w:rsid w:val="008E317C"/>
    <w:rsid w:val="008E33D0"/>
    <w:rsid w:val="008E3C8D"/>
    <w:rsid w:val="008E3D57"/>
    <w:rsid w:val="008E3ECA"/>
    <w:rsid w:val="008E3EDA"/>
    <w:rsid w:val="008E4255"/>
    <w:rsid w:val="008E467A"/>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7D0"/>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1ECB"/>
    <w:rsid w:val="009023AC"/>
    <w:rsid w:val="0090289A"/>
    <w:rsid w:val="00902D5D"/>
    <w:rsid w:val="00903A93"/>
    <w:rsid w:val="0090510D"/>
    <w:rsid w:val="009055BA"/>
    <w:rsid w:val="00905799"/>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A26"/>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58BC"/>
    <w:rsid w:val="00966ACC"/>
    <w:rsid w:val="00966DDE"/>
    <w:rsid w:val="00967327"/>
    <w:rsid w:val="0096733F"/>
    <w:rsid w:val="0096772B"/>
    <w:rsid w:val="0096791E"/>
    <w:rsid w:val="009711E2"/>
    <w:rsid w:val="0097124B"/>
    <w:rsid w:val="0097141C"/>
    <w:rsid w:val="0097146B"/>
    <w:rsid w:val="009719CE"/>
    <w:rsid w:val="009722AF"/>
    <w:rsid w:val="009725EB"/>
    <w:rsid w:val="009729B9"/>
    <w:rsid w:val="00972F08"/>
    <w:rsid w:val="00972F15"/>
    <w:rsid w:val="00973758"/>
    <w:rsid w:val="00974B73"/>
    <w:rsid w:val="00974E28"/>
    <w:rsid w:val="00975819"/>
    <w:rsid w:val="00975913"/>
    <w:rsid w:val="00975B64"/>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6CBB"/>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6DDD"/>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94"/>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3088"/>
    <w:rsid w:val="00A04223"/>
    <w:rsid w:val="00A043E7"/>
    <w:rsid w:val="00A04E3A"/>
    <w:rsid w:val="00A06B9D"/>
    <w:rsid w:val="00A07B03"/>
    <w:rsid w:val="00A07E1D"/>
    <w:rsid w:val="00A07ECA"/>
    <w:rsid w:val="00A10F8B"/>
    <w:rsid w:val="00A110B9"/>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8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017"/>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67ADB"/>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DA5"/>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AF0"/>
    <w:rsid w:val="00A93DB3"/>
    <w:rsid w:val="00A93FF3"/>
    <w:rsid w:val="00A94A67"/>
    <w:rsid w:val="00A94BC2"/>
    <w:rsid w:val="00A94C0E"/>
    <w:rsid w:val="00A94C74"/>
    <w:rsid w:val="00A94E05"/>
    <w:rsid w:val="00A95248"/>
    <w:rsid w:val="00A954B2"/>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A7F5C"/>
    <w:rsid w:val="00AB0082"/>
    <w:rsid w:val="00AB0151"/>
    <w:rsid w:val="00AB0485"/>
    <w:rsid w:val="00AB06C6"/>
    <w:rsid w:val="00AB15C0"/>
    <w:rsid w:val="00AB1BCD"/>
    <w:rsid w:val="00AB1C29"/>
    <w:rsid w:val="00AB1C31"/>
    <w:rsid w:val="00AB23B8"/>
    <w:rsid w:val="00AB27B1"/>
    <w:rsid w:val="00AB2A9F"/>
    <w:rsid w:val="00AB2D9A"/>
    <w:rsid w:val="00AB380B"/>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30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6978"/>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42B"/>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560"/>
    <w:rsid w:val="00B837FC"/>
    <w:rsid w:val="00B84089"/>
    <w:rsid w:val="00B846B3"/>
    <w:rsid w:val="00B84788"/>
    <w:rsid w:val="00B84AD9"/>
    <w:rsid w:val="00B856CE"/>
    <w:rsid w:val="00B857C2"/>
    <w:rsid w:val="00B85A4F"/>
    <w:rsid w:val="00B85EC6"/>
    <w:rsid w:val="00B87741"/>
    <w:rsid w:val="00B87891"/>
    <w:rsid w:val="00B9014B"/>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AB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22B"/>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7C6"/>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9EC"/>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C1F"/>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6DF6"/>
    <w:rsid w:val="00C37622"/>
    <w:rsid w:val="00C37847"/>
    <w:rsid w:val="00C37ECB"/>
    <w:rsid w:val="00C37EDC"/>
    <w:rsid w:val="00C402B1"/>
    <w:rsid w:val="00C4048F"/>
    <w:rsid w:val="00C40BD2"/>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4D7E"/>
    <w:rsid w:val="00C5567B"/>
    <w:rsid w:val="00C55AFD"/>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507B"/>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C65"/>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07"/>
    <w:rsid w:val="00CB6B4F"/>
    <w:rsid w:val="00CC098D"/>
    <w:rsid w:val="00CC10F8"/>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A9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3DCC"/>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2E8"/>
    <w:rsid w:val="00D07A46"/>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18F2"/>
    <w:rsid w:val="00D62409"/>
    <w:rsid w:val="00D6268F"/>
    <w:rsid w:val="00D6318D"/>
    <w:rsid w:val="00D631EC"/>
    <w:rsid w:val="00D63857"/>
    <w:rsid w:val="00D63B39"/>
    <w:rsid w:val="00D63C63"/>
    <w:rsid w:val="00D64768"/>
    <w:rsid w:val="00D647B8"/>
    <w:rsid w:val="00D65256"/>
    <w:rsid w:val="00D65557"/>
    <w:rsid w:val="00D6590D"/>
    <w:rsid w:val="00D660D6"/>
    <w:rsid w:val="00D6630A"/>
    <w:rsid w:val="00D66990"/>
    <w:rsid w:val="00D66C05"/>
    <w:rsid w:val="00D66D35"/>
    <w:rsid w:val="00D66D69"/>
    <w:rsid w:val="00D66E97"/>
    <w:rsid w:val="00D66EAB"/>
    <w:rsid w:val="00D710F6"/>
    <w:rsid w:val="00D714C1"/>
    <w:rsid w:val="00D719CD"/>
    <w:rsid w:val="00D71A09"/>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2A"/>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1FA"/>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839"/>
    <w:rsid w:val="00DC79EA"/>
    <w:rsid w:val="00DC7AFD"/>
    <w:rsid w:val="00DD0F96"/>
    <w:rsid w:val="00DD18D3"/>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2A"/>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4E"/>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077"/>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97EDE"/>
    <w:rsid w:val="00EA0FAA"/>
    <w:rsid w:val="00EA0FAE"/>
    <w:rsid w:val="00EA17EC"/>
    <w:rsid w:val="00EA1F44"/>
    <w:rsid w:val="00EA22AB"/>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A1C"/>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EF6EB1"/>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163"/>
    <w:rsid w:val="00F2323C"/>
    <w:rsid w:val="00F239C5"/>
    <w:rsid w:val="00F23D7B"/>
    <w:rsid w:val="00F23EBC"/>
    <w:rsid w:val="00F23FFD"/>
    <w:rsid w:val="00F2401E"/>
    <w:rsid w:val="00F241CC"/>
    <w:rsid w:val="00F2491B"/>
    <w:rsid w:val="00F24DB6"/>
    <w:rsid w:val="00F24FBC"/>
    <w:rsid w:val="00F257EE"/>
    <w:rsid w:val="00F25958"/>
    <w:rsid w:val="00F25FBD"/>
    <w:rsid w:val="00F26606"/>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2D"/>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168"/>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57D"/>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17E"/>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4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864BFD19-ADAF-416C-8C01-239E8312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customStyle="1" w:styleId="UnresolvedMention1">
    <w:name w:val="Unresolved Mention1"/>
    <w:basedOn w:val="DefaultParagraphFont"/>
    <w:uiPriority w:val="99"/>
    <w:semiHidden/>
    <w:unhideWhenUsed/>
    <w:rsid w:val="00741865"/>
    <w:rPr>
      <w:color w:val="605E5C"/>
      <w:shd w:val="clear" w:color="auto" w:fill="E1DFDD"/>
    </w:rPr>
  </w:style>
  <w:style w:type="character" w:styleId="CommentReference">
    <w:name w:val="annotation reference"/>
    <w:basedOn w:val="DefaultParagraphFont"/>
    <w:uiPriority w:val="99"/>
    <w:semiHidden/>
    <w:unhideWhenUsed/>
    <w:rsid w:val="001F6481"/>
    <w:rPr>
      <w:sz w:val="16"/>
      <w:szCs w:val="16"/>
    </w:rPr>
  </w:style>
  <w:style w:type="paragraph" w:styleId="CommentText">
    <w:name w:val="annotation text"/>
    <w:basedOn w:val="Normal"/>
    <w:link w:val="CommentTextChar"/>
    <w:uiPriority w:val="99"/>
    <w:semiHidden/>
    <w:unhideWhenUsed/>
    <w:rsid w:val="001F6481"/>
  </w:style>
  <w:style w:type="character" w:customStyle="1" w:styleId="CommentTextChar">
    <w:name w:val="Comment Text Char"/>
    <w:basedOn w:val="DefaultParagraphFont"/>
    <w:link w:val="CommentText"/>
    <w:uiPriority w:val="99"/>
    <w:semiHidden/>
    <w:rsid w:val="001F6481"/>
  </w:style>
  <w:style w:type="paragraph" w:styleId="CommentSubject">
    <w:name w:val="annotation subject"/>
    <w:basedOn w:val="CommentText"/>
    <w:next w:val="CommentText"/>
    <w:link w:val="CommentSubjectChar"/>
    <w:uiPriority w:val="99"/>
    <w:semiHidden/>
    <w:unhideWhenUsed/>
    <w:rsid w:val="001F6481"/>
    <w:rPr>
      <w:b/>
      <w:bCs/>
    </w:rPr>
  </w:style>
  <w:style w:type="character" w:customStyle="1" w:styleId="CommentSubjectChar">
    <w:name w:val="Comment Subject Char"/>
    <w:basedOn w:val="CommentTextChar"/>
    <w:link w:val="CommentSubject"/>
    <w:uiPriority w:val="99"/>
    <w:semiHidden/>
    <w:rsid w:val="001F64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99162190">
      <w:bodyDiv w:val="1"/>
      <w:marLeft w:val="0"/>
      <w:marRight w:val="0"/>
      <w:marTop w:val="0"/>
      <w:marBottom w:val="0"/>
      <w:divBdr>
        <w:top w:val="none" w:sz="0" w:space="0" w:color="auto"/>
        <w:left w:val="none" w:sz="0" w:space="0" w:color="auto"/>
        <w:bottom w:val="none" w:sz="0" w:space="0" w:color="auto"/>
        <w:right w:val="none" w:sz="0" w:space="0" w:color="auto"/>
      </w:divBdr>
    </w:div>
    <w:div w:id="1443960147">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52627-1DAF-48B1-8062-9D46E3EE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e.e. mallett</cp:lastModifiedBy>
  <cp:revision>3</cp:revision>
  <cp:lastPrinted>2015-09-24T15:30:00Z</cp:lastPrinted>
  <dcterms:created xsi:type="dcterms:W3CDTF">2021-04-19T21:40:00Z</dcterms:created>
  <dcterms:modified xsi:type="dcterms:W3CDTF">2021-04-19T21:45:00Z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