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8E6" w:rsidRPr="004A30D2" w:rsidRDefault="00D908E6" w:rsidP="002A2470">
      <w:pPr>
        <w:rPr>
          <w:rFonts w:ascii="Times New Roman" w:hAnsi="Times New Roman"/>
        </w:rPr>
      </w:pPr>
    </w:p>
    <w:p w:rsidR="00D908E6" w:rsidRDefault="00D908E6" w:rsidP="002A2470">
      <w:pPr>
        <w:rPr>
          <w:rFonts w:ascii="Times New Roman" w:hAnsi="Times New Roman"/>
        </w:rPr>
      </w:pPr>
    </w:p>
    <w:p w:rsidR="00D908E6" w:rsidRDefault="00D908E6" w:rsidP="002A2470">
      <w:pPr>
        <w:jc w:val="right"/>
        <w:rPr>
          <w:rFonts w:ascii="Times New Roman" w:hAnsi="Times New Roman"/>
        </w:rPr>
      </w:pPr>
      <w:r>
        <w:rPr>
          <w:rFonts w:ascii="Times New Roman" w:hAnsi="Times New Roman"/>
        </w:rPr>
        <w:t>Posting on NAESB Web Site</w:t>
      </w:r>
    </w:p>
    <w:p w:rsidR="00D908E6" w:rsidRDefault="009F7F28" w:rsidP="002A2470">
      <w:pPr>
        <w:jc w:val="right"/>
        <w:rPr>
          <w:rFonts w:ascii="Times New Roman" w:hAnsi="Times New Roman"/>
        </w:rPr>
      </w:pPr>
      <w:r>
        <w:rPr>
          <w:rFonts w:ascii="Times New Roman" w:hAnsi="Times New Roman"/>
        </w:rPr>
        <w:t>March 11</w:t>
      </w:r>
      <w:r w:rsidR="009B7095">
        <w:rPr>
          <w:rFonts w:ascii="Times New Roman" w:hAnsi="Times New Roman"/>
        </w:rPr>
        <w:t>, 2013</w:t>
      </w:r>
    </w:p>
    <w:p w:rsidR="00D908E6" w:rsidRDefault="00D908E6" w:rsidP="002A2470">
      <w:pPr>
        <w:jc w:val="right"/>
        <w:rPr>
          <w:rFonts w:ascii="Times New Roman" w:hAnsi="Times New Roman"/>
        </w:rPr>
      </w:pPr>
    </w:p>
    <w:p w:rsidR="00D908E6" w:rsidRPr="00F712C9" w:rsidRDefault="00D908E6" w:rsidP="00B91456">
      <w:pPr>
        <w:spacing w:before="360" w:after="360"/>
        <w:rPr>
          <w:rFonts w:ascii="Times New Roman" w:hAnsi="Times New Roman"/>
          <w:b/>
          <w:smallCaps/>
        </w:rPr>
      </w:pPr>
      <w:r w:rsidRPr="00F712C9">
        <w:rPr>
          <w:rFonts w:ascii="Times New Roman" w:hAnsi="Times New Roman"/>
          <w:b/>
          <w:smallCaps/>
        </w:rPr>
        <w:t xml:space="preserve">RE:  NAESB Wholesale </w:t>
      </w:r>
      <w:r>
        <w:rPr>
          <w:rFonts w:ascii="Times New Roman" w:hAnsi="Times New Roman"/>
          <w:b/>
          <w:smallCaps/>
        </w:rPr>
        <w:t xml:space="preserve">Natural Gas </w:t>
      </w:r>
      <w:r w:rsidRPr="00F712C9">
        <w:rPr>
          <w:rFonts w:ascii="Times New Roman" w:hAnsi="Times New Roman"/>
          <w:b/>
          <w:smallCaps/>
        </w:rPr>
        <w:t>Market Cybe</w:t>
      </w:r>
      <w:r>
        <w:rPr>
          <w:rFonts w:ascii="Times New Roman" w:hAnsi="Times New Roman"/>
          <w:b/>
          <w:smallCaps/>
        </w:rPr>
        <w:t>rs</w:t>
      </w:r>
      <w:r w:rsidRPr="00F712C9">
        <w:rPr>
          <w:rFonts w:ascii="Times New Roman" w:hAnsi="Times New Roman"/>
          <w:b/>
          <w:smallCaps/>
        </w:rPr>
        <w:t>ecurity Standards Fact Sheet</w:t>
      </w:r>
    </w:p>
    <w:p w:rsidR="00D908E6" w:rsidRDefault="00D908E6" w:rsidP="00B91456">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To provide additional information on the purpose and use of the NAESB cybersecurity standards related to the wholesale natural gas market, this fact sheet includes; a brief description of our wholesale natural gas market cybersecurity related standards, the purpose of the standards</w:t>
      </w:r>
      <w:bookmarkStart w:id="0" w:name="_GoBack"/>
      <w:bookmarkEnd w:id="0"/>
      <w:r w:rsidR="009F7F28">
        <w:rPr>
          <w:rFonts w:ascii="Times New Roman" w:hAnsi="Times New Roman" w:cs="Times New Roman"/>
          <w:sz w:val="20"/>
          <w:szCs w:val="20"/>
        </w:rPr>
        <w:t>, the</w:t>
      </w:r>
      <w:r>
        <w:rPr>
          <w:rFonts w:ascii="Times New Roman" w:hAnsi="Times New Roman" w:cs="Times New Roman"/>
          <w:sz w:val="20"/>
          <w:szCs w:val="20"/>
        </w:rPr>
        <w:t xml:space="preserve"> transactions to which </w:t>
      </w:r>
      <w:proofErr w:type="gramStart"/>
      <w:r>
        <w:rPr>
          <w:rFonts w:ascii="Times New Roman" w:hAnsi="Times New Roman" w:cs="Times New Roman"/>
          <w:sz w:val="20"/>
          <w:szCs w:val="20"/>
        </w:rPr>
        <w:t>they  apply</w:t>
      </w:r>
      <w:proofErr w:type="gramEnd"/>
      <w:r>
        <w:rPr>
          <w:rFonts w:ascii="Times New Roman" w:hAnsi="Times New Roman" w:cs="Times New Roman"/>
          <w:sz w:val="20"/>
          <w:szCs w:val="20"/>
        </w:rPr>
        <w:t xml:space="preserve">, and their use by specific wholesale natural gas market segments.  There is also a brief discussion on regulatory implications, future developments and how these standards interact with the NAESB cybersecurity standards for the wholesale electric market.  </w:t>
      </w:r>
      <w:r w:rsidRPr="00A544F4">
        <w:rPr>
          <w:rFonts w:ascii="Times New Roman" w:hAnsi="Times New Roman" w:cs="Times New Roman"/>
          <w:sz w:val="20"/>
          <w:szCs w:val="20"/>
        </w:rPr>
        <w:t xml:space="preserve">We hope you will find </w:t>
      </w:r>
      <w:r>
        <w:rPr>
          <w:rFonts w:ascii="Times New Roman" w:hAnsi="Times New Roman" w:cs="Times New Roman"/>
          <w:sz w:val="20"/>
          <w:szCs w:val="20"/>
        </w:rPr>
        <w:t xml:space="preserve">this fact sheet </w:t>
      </w:r>
      <w:r w:rsidRPr="00A544F4">
        <w:rPr>
          <w:rFonts w:ascii="Times New Roman" w:hAnsi="Times New Roman" w:cs="Times New Roman"/>
          <w:sz w:val="20"/>
          <w:szCs w:val="20"/>
        </w:rPr>
        <w:t>helpful</w:t>
      </w:r>
      <w:r>
        <w:rPr>
          <w:rFonts w:ascii="Times New Roman" w:hAnsi="Times New Roman" w:cs="Times New Roman"/>
          <w:sz w:val="20"/>
          <w:szCs w:val="20"/>
        </w:rPr>
        <w:t>.  We understand that the standards, by their nature, are technical.  However, it is important that decision-makers, who may not be well versed in the technical aspects of cybersecurity, have an opportunity to understand the benefits of implementing these cybersecurity standards and the protections and benefits they provide to the market.</w:t>
      </w:r>
    </w:p>
    <w:p w:rsidR="00D908E6" w:rsidRDefault="00D908E6" w:rsidP="00B91456">
      <w:pPr>
        <w:pStyle w:val="ListParagraph"/>
        <w:spacing w:before="360" w:after="120"/>
        <w:ind w:left="0"/>
        <w:rPr>
          <w:rFonts w:ascii="Times New Roman" w:hAnsi="Times New Roman" w:cs="Times New Roman"/>
          <w:b/>
          <w:sz w:val="20"/>
          <w:szCs w:val="20"/>
        </w:rPr>
      </w:pPr>
      <w:r>
        <w:rPr>
          <w:rFonts w:ascii="Times New Roman" w:hAnsi="Times New Roman" w:cs="Times New Roman"/>
          <w:b/>
          <w:sz w:val="20"/>
          <w:szCs w:val="20"/>
        </w:rPr>
        <w:t>Description and purpose of the NAESB cybersecurity standards applicable to the wholesale natural gas market</w:t>
      </w:r>
    </w:p>
    <w:p w:rsidR="00D908E6" w:rsidRPr="00751E91" w:rsidRDefault="00D908E6" w:rsidP="00B91456">
      <w:pPr>
        <w:pStyle w:val="ListParagraph"/>
        <w:spacing w:before="120" w:after="120"/>
        <w:ind w:left="0"/>
        <w:rPr>
          <w:rFonts w:ascii="Times New Roman" w:hAnsi="Times New Roman" w:cs="Times New Roman"/>
          <w:sz w:val="20"/>
          <w:szCs w:val="20"/>
        </w:rPr>
      </w:pPr>
      <w:r w:rsidRPr="00A8720A">
        <w:rPr>
          <w:rFonts w:ascii="Times New Roman" w:hAnsi="Times New Roman" w:cs="Times New Roman"/>
          <w:sz w:val="20"/>
          <w:szCs w:val="20"/>
        </w:rPr>
        <w:t>NAE</w:t>
      </w:r>
      <w:r>
        <w:rPr>
          <w:rFonts w:ascii="Times New Roman" w:hAnsi="Times New Roman" w:cs="Times New Roman"/>
          <w:sz w:val="20"/>
          <w:szCs w:val="20"/>
        </w:rPr>
        <w:t>SB has developed wholesale natural gas market cybersecurity standards that support mutual entity authentication through the use of digital signatures, self-certification, and provision for public-private keys to access and protect market information and execute transactions, thus supporting a</w:t>
      </w:r>
      <w:r w:rsidRPr="00751E91">
        <w:rPr>
          <w:rFonts w:ascii="Times New Roman" w:hAnsi="Times New Roman" w:cs="Times New Roman"/>
          <w:sz w:val="20"/>
          <w:szCs w:val="20"/>
        </w:rPr>
        <w:t xml:space="preserve">n infrastructure </w:t>
      </w:r>
      <w:r>
        <w:rPr>
          <w:rFonts w:ascii="Times New Roman" w:hAnsi="Times New Roman" w:cs="Times New Roman"/>
          <w:sz w:val="20"/>
          <w:szCs w:val="20"/>
        </w:rPr>
        <w:t>of</w:t>
      </w:r>
      <w:r w:rsidRPr="00751E91">
        <w:rPr>
          <w:rFonts w:ascii="Times New Roman" w:hAnsi="Times New Roman" w:cs="Times New Roman"/>
          <w:sz w:val="20"/>
          <w:szCs w:val="20"/>
        </w:rPr>
        <w:t xml:space="preserve"> secure electronic communications.</w:t>
      </w:r>
    </w:p>
    <w:p w:rsidR="00D908E6" w:rsidRPr="004B65C1" w:rsidRDefault="00D908E6" w:rsidP="00522DC8">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The NAESB wholesale natural gas cybersecurity standards that support Electronic Data Interchange (EDI)-based transactions utilize PGP (Pretty Good Privacy), a process that encrypts and decrypts transactional data and is also used to create encrypted digital signatures.  PGP provides:  (1) c</w:t>
      </w:r>
      <w:r w:rsidRPr="004B65C1">
        <w:rPr>
          <w:rFonts w:ascii="Times New Roman" w:hAnsi="Times New Roman" w:cs="Times New Roman"/>
          <w:sz w:val="20"/>
          <w:szCs w:val="20"/>
        </w:rPr>
        <w:t xml:space="preserve">onfidentiality: </w:t>
      </w:r>
      <w:r>
        <w:rPr>
          <w:rFonts w:ascii="Times New Roman" w:hAnsi="Times New Roman" w:cs="Times New Roman"/>
          <w:sz w:val="20"/>
          <w:szCs w:val="20"/>
        </w:rPr>
        <w:t>t</w:t>
      </w:r>
      <w:r w:rsidRPr="004B65C1">
        <w:rPr>
          <w:rFonts w:ascii="Times New Roman" w:hAnsi="Times New Roman" w:cs="Times New Roman"/>
          <w:sz w:val="20"/>
          <w:szCs w:val="20"/>
        </w:rPr>
        <w:t xml:space="preserve">he assurance that no one can read a </w:t>
      </w:r>
      <w:r>
        <w:rPr>
          <w:rFonts w:ascii="Times New Roman" w:hAnsi="Times New Roman" w:cs="Times New Roman"/>
          <w:sz w:val="20"/>
          <w:szCs w:val="20"/>
        </w:rPr>
        <w:t>transaction</w:t>
      </w:r>
      <w:r w:rsidRPr="004B65C1">
        <w:rPr>
          <w:rFonts w:ascii="Times New Roman" w:hAnsi="Times New Roman" w:cs="Times New Roman"/>
          <w:sz w:val="20"/>
          <w:szCs w:val="20"/>
        </w:rPr>
        <w:t xml:space="preserve"> except the</w:t>
      </w:r>
      <w:r>
        <w:rPr>
          <w:rFonts w:ascii="Times New Roman" w:hAnsi="Times New Roman" w:cs="Times New Roman"/>
          <w:sz w:val="20"/>
          <w:szCs w:val="20"/>
        </w:rPr>
        <w:t xml:space="preserve"> intended</w:t>
      </w:r>
      <w:r w:rsidRPr="004B65C1">
        <w:rPr>
          <w:rFonts w:ascii="Times New Roman" w:hAnsi="Times New Roman" w:cs="Times New Roman"/>
          <w:sz w:val="20"/>
          <w:szCs w:val="20"/>
        </w:rPr>
        <w:t xml:space="preserve"> receiver(s)</w:t>
      </w:r>
      <w:r>
        <w:rPr>
          <w:rFonts w:ascii="Times New Roman" w:hAnsi="Times New Roman" w:cs="Times New Roman"/>
          <w:sz w:val="20"/>
          <w:szCs w:val="20"/>
        </w:rPr>
        <w:t>, (2) a</w:t>
      </w:r>
      <w:r w:rsidRPr="004B65C1">
        <w:rPr>
          <w:rFonts w:ascii="Times New Roman" w:hAnsi="Times New Roman" w:cs="Times New Roman"/>
          <w:sz w:val="20"/>
          <w:szCs w:val="20"/>
        </w:rPr>
        <w:t xml:space="preserve">uthentication: </w:t>
      </w:r>
      <w:r>
        <w:rPr>
          <w:rFonts w:ascii="Times New Roman" w:hAnsi="Times New Roman" w:cs="Times New Roman"/>
          <w:sz w:val="20"/>
          <w:szCs w:val="20"/>
        </w:rPr>
        <w:t>t</w:t>
      </w:r>
      <w:r w:rsidRPr="004B65C1">
        <w:rPr>
          <w:rFonts w:ascii="Times New Roman" w:hAnsi="Times New Roman" w:cs="Times New Roman"/>
          <w:sz w:val="20"/>
          <w:szCs w:val="20"/>
        </w:rPr>
        <w:t xml:space="preserve">he </w:t>
      </w:r>
      <w:proofErr w:type="gramStart"/>
      <w:r w:rsidRPr="004B65C1">
        <w:rPr>
          <w:rFonts w:ascii="Times New Roman" w:hAnsi="Times New Roman" w:cs="Times New Roman"/>
          <w:sz w:val="20"/>
          <w:szCs w:val="20"/>
        </w:rPr>
        <w:t>assurance  that</w:t>
      </w:r>
      <w:proofErr w:type="gramEnd"/>
      <w:r w:rsidRPr="004B65C1">
        <w:rPr>
          <w:rFonts w:ascii="Times New Roman" w:hAnsi="Times New Roman" w:cs="Times New Roman"/>
          <w:sz w:val="20"/>
          <w:szCs w:val="20"/>
        </w:rPr>
        <w:t xml:space="preserve"> an entity is who it claims to be</w:t>
      </w:r>
      <w:r>
        <w:rPr>
          <w:rFonts w:ascii="Times New Roman" w:hAnsi="Times New Roman" w:cs="Times New Roman"/>
          <w:sz w:val="20"/>
          <w:szCs w:val="20"/>
        </w:rPr>
        <w:t>, (3) i</w:t>
      </w:r>
      <w:r w:rsidRPr="004B65C1">
        <w:rPr>
          <w:rFonts w:ascii="Times New Roman" w:hAnsi="Times New Roman" w:cs="Times New Roman"/>
          <w:sz w:val="20"/>
          <w:szCs w:val="20"/>
        </w:rPr>
        <w:t xml:space="preserve">ntegrity: </w:t>
      </w:r>
      <w:r>
        <w:rPr>
          <w:rFonts w:ascii="Times New Roman" w:hAnsi="Times New Roman" w:cs="Times New Roman"/>
          <w:sz w:val="20"/>
          <w:szCs w:val="20"/>
        </w:rPr>
        <w:t>t</w:t>
      </w:r>
      <w:r w:rsidRPr="004B65C1">
        <w:rPr>
          <w:rFonts w:ascii="Times New Roman" w:hAnsi="Times New Roman" w:cs="Times New Roman"/>
          <w:sz w:val="20"/>
          <w:szCs w:val="20"/>
        </w:rPr>
        <w:t xml:space="preserve">he assurance that data has not been altered (intentionally or unintentionally) from sender to recipient and from time of </w:t>
      </w:r>
      <w:r>
        <w:rPr>
          <w:rFonts w:ascii="Times New Roman" w:hAnsi="Times New Roman" w:cs="Times New Roman"/>
          <w:sz w:val="20"/>
          <w:szCs w:val="20"/>
        </w:rPr>
        <w:t>transmission to time of receipt, and (4) t</w:t>
      </w:r>
      <w:r w:rsidRPr="004B65C1">
        <w:rPr>
          <w:rFonts w:ascii="Times New Roman" w:hAnsi="Times New Roman" w:cs="Times New Roman"/>
          <w:sz w:val="20"/>
          <w:szCs w:val="20"/>
        </w:rPr>
        <w:t xml:space="preserve">echnical </w:t>
      </w:r>
      <w:r>
        <w:rPr>
          <w:rFonts w:ascii="Times New Roman" w:hAnsi="Times New Roman" w:cs="Times New Roman"/>
          <w:sz w:val="20"/>
          <w:szCs w:val="20"/>
        </w:rPr>
        <w:t>n</w:t>
      </w:r>
      <w:r w:rsidRPr="004B65C1">
        <w:rPr>
          <w:rFonts w:ascii="Times New Roman" w:hAnsi="Times New Roman" w:cs="Times New Roman"/>
          <w:sz w:val="20"/>
          <w:szCs w:val="20"/>
        </w:rPr>
        <w:t>on-</w:t>
      </w:r>
      <w:r>
        <w:rPr>
          <w:rFonts w:ascii="Times New Roman" w:hAnsi="Times New Roman" w:cs="Times New Roman"/>
          <w:sz w:val="20"/>
          <w:szCs w:val="20"/>
        </w:rPr>
        <w:t>r</w:t>
      </w:r>
      <w:r w:rsidRPr="004B65C1">
        <w:rPr>
          <w:rFonts w:ascii="Times New Roman" w:hAnsi="Times New Roman" w:cs="Times New Roman"/>
          <w:sz w:val="20"/>
          <w:szCs w:val="20"/>
        </w:rPr>
        <w:t xml:space="preserve">epudiation: </w:t>
      </w:r>
      <w:r>
        <w:rPr>
          <w:rFonts w:ascii="Times New Roman" w:hAnsi="Times New Roman" w:cs="Times New Roman"/>
          <w:sz w:val="20"/>
          <w:szCs w:val="20"/>
        </w:rPr>
        <w:t>that a</w:t>
      </w:r>
      <w:r w:rsidRPr="004B65C1">
        <w:rPr>
          <w:rFonts w:ascii="Times New Roman" w:hAnsi="Times New Roman" w:cs="Times New Roman"/>
          <w:sz w:val="20"/>
          <w:szCs w:val="20"/>
        </w:rPr>
        <w:t xml:space="preserve"> party cannot deny having engaged in the transaction or having sent the electronic message.</w:t>
      </w:r>
    </w:p>
    <w:p w:rsidR="00D908E6" w:rsidRPr="004B65C1" w:rsidRDefault="00D908E6" w:rsidP="005F3CAF">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PGP employs public-private key pairs, and the NAESB cybersecurity standards rely upon PGP as defined by IETF RFC 2440 protocol, or if parties mutually agree, PGP version 2.6 or greater using the RSA algorithm to generate the key pairs.  The</w:t>
      </w:r>
      <w:r w:rsidR="00F74F93">
        <w:rPr>
          <w:rFonts w:ascii="Times New Roman" w:hAnsi="Times New Roman" w:cs="Times New Roman"/>
          <w:sz w:val="20"/>
          <w:szCs w:val="20"/>
        </w:rPr>
        <w:t xml:space="preserve"> trading partners using PGP are self-certified</w:t>
      </w:r>
      <w:r>
        <w:rPr>
          <w:rFonts w:ascii="Times New Roman" w:hAnsi="Times New Roman" w:cs="Times New Roman"/>
          <w:sz w:val="20"/>
          <w:szCs w:val="20"/>
        </w:rPr>
        <w:t xml:space="preserve"> and key policies, including polices for exchanges are communicated between trading partners.  The lifecycle of the encryption keys is suggested to be no more than one year, and is determined by the key’s owner.  The key exchange procedures are identified in NAESB’s Trading Partner Agreement document, (NAESB WGQ Standard 6.3.3).</w:t>
      </w:r>
    </w:p>
    <w:p w:rsidR="00D908E6" w:rsidRPr="00114126" w:rsidRDefault="00D908E6" w:rsidP="00114126">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 xml:space="preserve">For transactions utilizing Internet web sites, servers, and browsers, 128-bit Secure Socket Layer encryption (SSL) is used to </w:t>
      </w:r>
      <w:r w:rsidR="00F74F93">
        <w:rPr>
          <w:rFonts w:ascii="Times New Roman" w:hAnsi="Times New Roman" w:cs="Times New Roman"/>
          <w:sz w:val="20"/>
          <w:szCs w:val="20"/>
        </w:rPr>
        <w:t>s</w:t>
      </w:r>
      <w:r w:rsidRPr="00114126">
        <w:rPr>
          <w:rFonts w:ascii="Times New Roman" w:hAnsi="Times New Roman" w:cs="Times New Roman"/>
          <w:sz w:val="20"/>
          <w:szCs w:val="20"/>
        </w:rPr>
        <w:t xml:space="preserve">ecure </w:t>
      </w:r>
      <w:r>
        <w:rPr>
          <w:rFonts w:ascii="Times New Roman" w:hAnsi="Times New Roman" w:cs="Times New Roman"/>
          <w:sz w:val="20"/>
          <w:szCs w:val="20"/>
        </w:rPr>
        <w:t xml:space="preserve">the </w:t>
      </w:r>
      <w:r w:rsidRPr="00114126">
        <w:rPr>
          <w:rFonts w:ascii="Times New Roman" w:hAnsi="Times New Roman" w:cs="Times New Roman"/>
          <w:sz w:val="20"/>
          <w:szCs w:val="20"/>
        </w:rPr>
        <w:t>transport of electronic information between trading partners</w:t>
      </w:r>
      <w:r>
        <w:rPr>
          <w:rFonts w:ascii="Times New Roman" w:hAnsi="Times New Roman" w:cs="Times New Roman"/>
          <w:sz w:val="20"/>
          <w:szCs w:val="20"/>
        </w:rPr>
        <w:t>.  The public and private keys (asymmetric) are used to create the symmetric session key.  The session key is used to encrypt all transmitted data, thus providing protection and not adversely impacting transaction speed.  In addition access to the underlying data is protected by user login and password requirements.</w:t>
      </w:r>
    </w:p>
    <w:p w:rsidR="00D908E6" w:rsidRDefault="00D908E6" w:rsidP="0096740C">
      <w:pPr>
        <w:pStyle w:val="ListParagraph"/>
        <w:keepNext/>
        <w:spacing w:before="360" w:after="120"/>
        <w:ind w:left="0"/>
        <w:rPr>
          <w:rFonts w:ascii="Times New Roman" w:hAnsi="Times New Roman" w:cs="Times New Roman"/>
          <w:b/>
          <w:sz w:val="20"/>
          <w:szCs w:val="20"/>
        </w:rPr>
      </w:pPr>
      <w:r>
        <w:rPr>
          <w:rFonts w:ascii="Times New Roman" w:hAnsi="Times New Roman" w:cs="Times New Roman"/>
          <w:b/>
          <w:sz w:val="20"/>
          <w:szCs w:val="20"/>
        </w:rPr>
        <w:lastRenderedPageBreak/>
        <w:t>Application of the NAESB cybersecurity standards in the wholesale natural gas market</w:t>
      </w:r>
    </w:p>
    <w:p w:rsidR="00D908E6" w:rsidRPr="00A8720A" w:rsidRDefault="00D908E6" w:rsidP="00B91456">
      <w:pPr>
        <w:pStyle w:val="ListParagraph"/>
        <w:spacing w:before="120" w:after="120"/>
        <w:ind w:left="0"/>
        <w:rPr>
          <w:rFonts w:ascii="Times New Roman" w:hAnsi="Times New Roman" w:cs="Times New Roman"/>
          <w:sz w:val="20"/>
          <w:szCs w:val="20"/>
        </w:rPr>
      </w:pPr>
      <w:r w:rsidRPr="00814925">
        <w:rPr>
          <w:rFonts w:ascii="Times New Roman" w:hAnsi="Times New Roman" w:cs="Times New Roman"/>
          <w:sz w:val="20"/>
          <w:szCs w:val="20"/>
        </w:rPr>
        <w:t>NAESB’s long-standing support for open standards has create</w:t>
      </w:r>
      <w:r>
        <w:rPr>
          <w:rFonts w:ascii="Times New Roman" w:hAnsi="Times New Roman" w:cs="Times New Roman"/>
          <w:sz w:val="20"/>
          <w:szCs w:val="20"/>
        </w:rPr>
        <w:t>d</w:t>
      </w:r>
      <w:r w:rsidRPr="00814925">
        <w:rPr>
          <w:rFonts w:ascii="Times New Roman" w:hAnsi="Times New Roman" w:cs="Times New Roman"/>
          <w:sz w:val="20"/>
          <w:szCs w:val="20"/>
        </w:rPr>
        <w:t xml:space="preserve"> a competitive marketplace of interoperable </w:t>
      </w:r>
      <w:r>
        <w:rPr>
          <w:rFonts w:ascii="Times New Roman" w:hAnsi="Times New Roman" w:cs="Times New Roman"/>
          <w:sz w:val="20"/>
          <w:szCs w:val="20"/>
        </w:rPr>
        <w:t>e</w:t>
      </w:r>
      <w:r w:rsidRPr="00814925">
        <w:rPr>
          <w:rFonts w:ascii="Times New Roman" w:hAnsi="Times New Roman" w:cs="Times New Roman"/>
          <w:sz w:val="20"/>
          <w:szCs w:val="20"/>
        </w:rPr>
        <w:t xml:space="preserve">-commerce products to serve the energy industry. As with other NAESB </w:t>
      </w:r>
      <w:r>
        <w:rPr>
          <w:rFonts w:ascii="Times New Roman" w:hAnsi="Times New Roman" w:cs="Times New Roman"/>
          <w:sz w:val="20"/>
          <w:szCs w:val="20"/>
        </w:rPr>
        <w:t>b</w:t>
      </w:r>
      <w:r w:rsidRPr="00814925">
        <w:rPr>
          <w:rFonts w:ascii="Times New Roman" w:hAnsi="Times New Roman" w:cs="Times New Roman"/>
          <w:sz w:val="20"/>
          <w:szCs w:val="20"/>
        </w:rPr>
        <w:t xml:space="preserve">usiness </w:t>
      </w:r>
      <w:r>
        <w:rPr>
          <w:rFonts w:ascii="Times New Roman" w:hAnsi="Times New Roman" w:cs="Times New Roman"/>
          <w:sz w:val="20"/>
          <w:szCs w:val="20"/>
        </w:rPr>
        <w:t>p</w:t>
      </w:r>
      <w:r w:rsidRPr="00814925">
        <w:rPr>
          <w:rFonts w:ascii="Times New Roman" w:hAnsi="Times New Roman" w:cs="Times New Roman"/>
          <w:sz w:val="20"/>
          <w:szCs w:val="20"/>
        </w:rPr>
        <w:t xml:space="preserve">ractice </w:t>
      </w:r>
      <w:r>
        <w:rPr>
          <w:rFonts w:ascii="Times New Roman" w:hAnsi="Times New Roman" w:cs="Times New Roman"/>
          <w:sz w:val="20"/>
          <w:szCs w:val="20"/>
        </w:rPr>
        <w:t>s</w:t>
      </w:r>
      <w:r w:rsidRPr="00814925">
        <w:rPr>
          <w:rFonts w:ascii="Times New Roman" w:hAnsi="Times New Roman" w:cs="Times New Roman"/>
          <w:sz w:val="20"/>
          <w:szCs w:val="20"/>
        </w:rPr>
        <w:t xml:space="preserve">tandards initiatives, </w:t>
      </w:r>
      <w:r>
        <w:rPr>
          <w:rFonts w:ascii="Times New Roman" w:hAnsi="Times New Roman" w:cs="Times New Roman"/>
          <w:sz w:val="20"/>
          <w:szCs w:val="20"/>
        </w:rPr>
        <w:t>the cybersecurity related standards are</w:t>
      </w:r>
      <w:r w:rsidRPr="00814925">
        <w:rPr>
          <w:rFonts w:ascii="Times New Roman" w:hAnsi="Times New Roman" w:cs="Times New Roman"/>
          <w:sz w:val="20"/>
          <w:szCs w:val="20"/>
        </w:rPr>
        <w:t xml:space="preserve"> intended to facilitate </w:t>
      </w:r>
      <w:r>
        <w:rPr>
          <w:rFonts w:ascii="Times New Roman" w:hAnsi="Times New Roman" w:cs="Times New Roman"/>
          <w:sz w:val="20"/>
          <w:szCs w:val="20"/>
        </w:rPr>
        <w:t>a wide array of implementations utilizing either in-house or third party software systems.</w:t>
      </w:r>
    </w:p>
    <w:p w:rsidR="00D908E6" w:rsidRPr="00814925" w:rsidRDefault="00D908E6" w:rsidP="00B91456">
      <w:pPr>
        <w:pStyle w:val="ListParagraph"/>
        <w:spacing w:before="120" w:after="120"/>
        <w:ind w:left="0"/>
        <w:rPr>
          <w:rFonts w:ascii="Times New Roman" w:hAnsi="Times New Roman" w:cs="Times New Roman"/>
          <w:sz w:val="20"/>
          <w:szCs w:val="20"/>
        </w:rPr>
      </w:pPr>
      <w:r w:rsidRPr="00814925">
        <w:rPr>
          <w:rFonts w:ascii="Times New Roman" w:hAnsi="Times New Roman" w:cs="Times New Roman"/>
          <w:sz w:val="20"/>
          <w:szCs w:val="20"/>
        </w:rPr>
        <w:t xml:space="preserve">The NAESB </w:t>
      </w:r>
      <w:r>
        <w:rPr>
          <w:rFonts w:ascii="Times New Roman" w:hAnsi="Times New Roman" w:cs="Times New Roman"/>
          <w:sz w:val="20"/>
          <w:szCs w:val="20"/>
        </w:rPr>
        <w:t xml:space="preserve">wholesale natural gas cybersecurity standards </w:t>
      </w:r>
      <w:r w:rsidRPr="00814925">
        <w:rPr>
          <w:rFonts w:ascii="Times New Roman" w:hAnsi="Times New Roman" w:cs="Times New Roman"/>
          <w:sz w:val="20"/>
          <w:szCs w:val="20"/>
        </w:rPr>
        <w:t xml:space="preserve">facilitate an infrastructure </w:t>
      </w:r>
      <w:r>
        <w:rPr>
          <w:rFonts w:ascii="Times New Roman" w:hAnsi="Times New Roman" w:cs="Times New Roman"/>
          <w:sz w:val="20"/>
          <w:szCs w:val="20"/>
        </w:rPr>
        <w:t>of</w:t>
      </w:r>
      <w:r w:rsidRPr="00814925">
        <w:rPr>
          <w:rFonts w:ascii="Times New Roman" w:hAnsi="Times New Roman" w:cs="Times New Roman"/>
          <w:sz w:val="20"/>
          <w:szCs w:val="20"/>
        </w:rPr>
        <w:t xml:space="preserve"> secure electronic communications</w:t>
      </w:r>
      <w:r>
        <w:rPr>
          <w:rFonts w:ascii="Times New Roman" w:hAnsi="Times New Roman" w:cs="Times New Roman"/>
          <w:sz w:val="20"/>
          <w:szCs w:val="20"/>
        </w:rPr>
        <w:t xml:space="preserve"> under which the electronic transmission of data via EDI or browser based transactions is protected.  There are more than fifty separate transactions identified for nominations, confirmations, scheduling of natural gas; flowing gas transactions including measurement, allocations, and imbalances; invoicing related transactions including invoices, remittances, statement of account; and capacity release transactions.  The cybersecurity standards apply to interstate transmission providers, their customers and stakeholders who are parties to the transactions noted above. As other electronic transactions in the wholesale natural gas market are determined to require such electronic protection, they too can be included as applicable.</w:t>
      </w:r>
    </w:p>
    <w:p w:rsidR="00D908E6" w:rsidRDefault="00D908E6" w:rsidP="00B91456">
      <w:pPr>
        <w:pStyle w:val="ListParagraph"/>
        <w:spacing w:before="360" w:after="120"/>
        <w:ind w:left="0"/>
        <w:rPr>
          <w:rFonts w:ascii="Times New Roman" w:hAnsi="Times New Roman" w:cs="Times New Roman"/>
          <w:b/>
          <w:sz w:val="20"/>
          <w:szCs w:val="20"/>
        </w:rPr>
      </w:pPr>
      <w:r>
        <w:rPr>
          <w:rFonts w:ascii="Times New Roman" w:hAnsi="Times New Roman" w:cs="Times New Roman"/>
          <w:b/>
          <w:sz w:val="20"/>
          <w:szCs w:val="20"/>
        </w:rPr>
        <w:t>Regulatory Implications of the NAESB cybersecurity standards</w:t>
      </w:r>
    </w:p>
    <w:p w:rsidR="00D908E6" w:rsidRPr="00814925" w:rsidRDefault="00D908E6" w:rsidP="00B91456">
      <w:pPr>
        <w:pStyle w:val="ListParagraph"/>
        <w:spacing w:before="120" w:after="120"/>
        <w:ind w:left="0"/>
        <w:rPr>
          <w:rFonts w:ascii="Times New Roman" w:hAnsi="Times New Roman" w:cs="Times New Roman"/>
          <w:sz w:val="20"/>
          <w:szCs w:val="20"/>
        </w:rPr>
      </w:pPr>
      <w:r w:rsidRPr="00814925">
        <w:rPr>
          <w:rFonts w:ascii="Times New Roman" w:hAnsi="Times New Roman" w:cs="Times New Roman"/>
          <w:sz w:val="20"/>
          <w:szCs w:val="20"/>
        </w:rPr>
        <w:t xml:space="preserve">The </w:t>
      </w:r>
      <w:r>
        <w:rPr>
          <w:rFonts w:ascii="Times New Roman" w:hAnsi="Times New Roman" w:cs="Times New Roman"/>
          <w:sz w:val="20"/>
          <w:szCs w:val="20"/>
        </w:rPr>
        <w:t xml:space="preserve">cybersecurity standards were developed to </w:t>
      </w:r>
      <w:r w:rsidRPr="00814925">
        <w:rPr>
          <w:rFonts w:ascii="Times New Roman" w:hAnsi="Times New Roman" w:cs="Times New Roman"/>
          <w:sz w:val="20"/>
          <w:szCs w:val="20"/>
        </w:rPr>
        <w:t>align w</w:t>
      </w:r>
      <w:r>
        <w:rPr>
          <w:rFonts w:ascii="Times New Roman" w:hAnsi="Times New Roman" w:cs="Times New Roman"/>
          <w:sz w:val="20"/>
          <w:szCs w:val="20"/>
        </w:rPr>
        <w:t>ith industry best practices and  the most recent version (Version 2.0) of the standards were provided to the Federal Energy Regulatory Commission (FERC) as part of Docket No. 96-1-037, on March 4, 2011.  On July 19, 2012, FERC, through incorporation by reference, adopted the standards and as such they are mandatory for entities that are jurisdictional under the Natural Gas Act.  These standards, as is true for all NAESB standards, are reviewed against current market requirements, and are provided to FERC as they are updated.</w:t>
      </w:r>
    </w:p>
    <w:p w:rsidR="00D908E6" w:rsidRDefault="00D908E6" w:rsidP="003541A2">
      <w:pPr>
        <w:pStyle w:val="ListParagraph"/>
        <w:spacing w:before="360" w:after="120"/>
        <w:ind w:left="0"/>
        <w:rPr>
          <w:rFonts w:ascii="Times New Roman" w:hAnsi="Times New Roman" w:cs="Times New Roman"/>
          <w:b/>
          <w:sz w:val="20"/>
          <w:szCs w:val="20"/>
        </w:rPr>
      </w:pPr>
      <w:r>
        <w:rPr>
          <w:rFonts w:ascii="Times New Roman" w:hAnsi="Times New Roman" w:cs="Times New Roman"/>
          <w:b/>
          <w:sz w:val="20"/>
          <w:szCs w:val="20"/>
        </w:rPr>
        <w:t>Future Developments for the NAESB cybersecurity standards</w:t>
      </w:r>
    </w:p>
    <w:p w:rsidR="000F5E14" w:rsidRDefault="00D908E6" w:rsidP="000F5E14">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 xml:space="preserve">There is a standing development item in the NAESB WGQ Annual Plan that specifically tasks NAESB with updating the wholesale natural gas cybersecurity standards based on advances in technology, markets and cyber threats. </w:t>
      </w:r>
      <w:r w:rsidR="000F5E14">
        <w:rPr>
          <w:rFonts w:ascii="Times New Roman" w:hAnsi="Times New Roman" w:cs="Times New Roman"/>
          <w:sz w:val="20"/>
          <w:szCs w:val="20"/>
        </w:rPr>
        <w:t xml:space="preserve"> We are aware that there are updated version of the IETF protocols</w:t>
      </w:r>
      <w:r w:rsidR="000F5E14">
        <w:rPr>
          <w:rStyle w:val="FootnoteReference"/>
          <w:rFonts w:ascii="Times New Roman" w:hAnsi="Times New Roman"/>
          <w:sz w:val="20"/>
          <w:szCs w:val="20"/>
        </w:rPr>
        <w:footnoteReference w:id="1"/>
      </w:r>
      <w:r w:rsidR="000F5E14">
        <w:rPr>
          <w:rFonts w:ascii="Times New Roman" w:hAnsi="Times New Roman" w:cs="Times New Roman"/>
          <w:sz w:val="20"/>
          <w:szCs w:val="20"/>
        </w:rPr>
        <w:t xml:space="preserve"> used for PGP, notably, IETF RFC 4880, and</w:t>
      </w:r>
      <w:r w:rsidR="000F5E14" w:rsidRPr="000F5E14">
        <w:rPr>
          <w:rFonts w:ascii="Times New Roman" w:hAnsi="Times New Roman" w:cs="Times New Roman"/>
          <w:sz w:val="20"/>
          <w:szCs w:val="20"/>
        </w:rPr>
        <w:t xml:space="preserve"> </w:t>
      </w:r>
      <w:r w:rsidR="000F5E14">
        <w:rPr>
          <w:rFonts w:ascii="Times New Roman" w:hAnsi="Times New Roman" w:cs="Times New Roman"/>
          <w:sz w:val="20"/>
          <w:szCs w:val="20"/>
        </w:rPr>
        <w:t xml:space="preserve">the cybersecurity industry is moving towards use of </w:t>
      </w:r>
      <w:r w:rsidR="000F5E14" w:rsidRPr="000F5E14">
        <w:rPr>
          <w:rFonts w:ascii="Times New Roman" w:hAnsi="Times New Roman" w:cs="Times New Roman"/>
          <w:sz w:val="20"/>
          <w:szCs w:val="20"/>
        </w:rPr>
        <w:t>TLS</w:t>
      </w:r>
      <w:r w:rsidR="000F5E14">
        <w:rPr>
          <w:rStyle w:val="FootnoteReference"/>
          <w:rFonts w:ascii="Times New Roman" w:hAnsi="Times New Roman"/>
          <w:sz w:val="20"/>
          <w:szCs w:val="20"/>
        </w:rPr>
        <w:footnoteReference w:id="2"/>
      </w:r>
      <w:r w:rsidR="000F5E14">
        <w:rPr>
          <w:rFonts w:ascii="Times New Roman" w:hAnsi="Times New Roman" w:cs="Times New Roman"/>
          <w:sz w:val="20"/>
          <w:szCs w:val="20"/>
        </w:rPr>
        <w:t xml:space="preserve"> rather than SSL, all of which may be considered by NAESB as the wholesale natural gas cybersecurity standards are reviewed.  Additionally, NAESB receives requests for standards development throughout the year from industry participants.</w:t>
      </w:r>
    </w:p>
    <w:p w:rsidR="00D908E6" w:rsidRDefault="00D908E6" w:rsidP="00B91456">
      <w:pPr>
        <w:pStyle w:val="ListParagraph"/>
        <w:spacing w:before="120" w:after="120"/>
        <w:ind w:left="0"/>
        <w:rPr>
          <w:rFonts w:ascii="Times New Roman" w:hAnsi="Times New Roman" w:cs="Times New Roman"/>
          <w:sz w:val="20"/>
          <w:szCs w:val="20"/>
        </w:rPr>
      </w:pPr>
      <w:r>
        <w:rPr>
          <w:rFonts w:ascii="Times New Roman" w:hAnsi="Times New Roman" w:cs="Times New Roman"/>
          <w:sz w:val="20"/>
          <w:szCs w:val="20"/>
        </w:rPr>
        <w:t xml:space="preserve">Also the NAESB wholesale natural gas </w:t>
      </w:r>
      <w:r w:rsidR="000F5E14">
        <w:rPr>
          <w:rFonts w:ascii="Times New Roman" w:hAnsi="Times New Roman" w:cs="Times New Roman"/>
          <w:sz w:val="20"/>
          <w:szCs w:val="20"/>
        </w:rPr>
        <w:t>cybersecurity</w:t>
      </w:r>
      <w:r>
        <w:rPr>
          <w:rFonts w:ascii="Times New Roman" w:hAnsi="Times New Roman" w:cs="Times New Roman"/>
          <w:sz w:val="20"/>
          <w:szCs w:val="20"/>
        </w:rPr>
        <w:t xml:space="preserve"> standards have been reviewed on two occasions by Sandia National Laboratories (SNL) on behalf of the Department of Energy (DoE). </w:t>
      </w:r>
      <w:r w:rsidRPr="00B2000A">
        <w:rPr>
          <w:rFonts w:ascii="Times New Roman" w:hAnsi="Times New Roman" w:cs="Times New Roman"/>
          <w:sz w:val="20"/>
          <w:szCs w:val="20"/>
        </w:rPr>
        <w:t xml:space="preserve"> </w:t>
      </w:r>
      <w:r>
        <w:rPr>
          <w:rFonts w:ascii="Times New Roman" w:hAnsi="Times New Roman" w:cs="Times New Roman"/>
          <w:sz w:val="20"/>
          <w:szCs w:val="20"/>
        </w:rPr>
        <w:t>Each</w:t>
      </w:r>
      <w:r w:rsidRPr="00B2000A">
        <w:rPr>
          <w:rFonts w:ascii="Times New Roman" w:hAnsi="Times New Roman" w:cs="Times New Roman"/>
          <w:sz w:val="20"/>
          <w:szCs w:val="20"/>
        </w:rPr>
        <w:t xml:space="preserve"> assessment</w:t>
      </w:r>
      <w:r>
        <w:rPr>
          <w:rFonts w:ascii="Times New Roman" w:hAnsi="Times New Roman" w:cs="Times New Roman"/>
          <w:sz w:val="20"/>
          <w:szCs w:val="20"/>
        </w:rPr>
        <w:t xml:space="preserve"> worked </w:t>
      </w:r>
      <w:r w:rsidRPr="00B2000A">
        <w:rPr>
          <w:rFonts w:ascii="Times New Roman" w:hAnsi="Times New Roman" w:cs="Times New Roman"/>
          <w:sz w:val="20"/>
          <w:szCs w:val="20"/>
        </w:rPr>
        <w:t xml:space="preserve">much like </w:t>
      </w:r>
      <w:r w:rsidR="009F7F28" w:rsidRPr="00B2000A">
        <w:rPr>
          <w:rFonts w:ascii="Times New Roman" w:hAnsi="Times New Roman" w:cs="Times New Roman"/>
          <w:sz w:val="20"/>
          <w:szCs w:val="20"/>
        </w:rPr>
        <w:t>a</w:t>
      </w:r>
      <w:r w:rsidR="009F7F28">
        <w:rPr>
          <w:rFonts w:ascii="Times New Roman" w:hAnsi="Times New Roman" w:cs="Times New Roman"/>
          <w:sz w:val="20"/>
          <w:szCs w:val="20"/>
        </w:rPr>
        <w:t>n</w:t>
      </w:r>
      <w:r w:rsidR="009F7F28" w:rsidRPr="00B2000A">
        <w:rPr>
          <w:rFonts w:ascii="Times New Roman" w:hAnsi="Times New Roman" w:cs="Times New Roman"/>
          <w:sz w:val="20"/>
          <w:szCs w:val="20"/>
        </w:rPr>
        <w:t xml:space="preserve"> audit</w:t>
      </w:r>
      <w:r w:rsidRPr="00B2000A">
        <w:rPr>
          <w:rFonts w:ascii="Times New Roman" w:hAnsi="Times New Roman" w:cs="Times New Roman"/>
          <w:sz w:val="20"/>
          <w:szCs w:val="20"/>
        </w:rPr>
        <w:t xml:space="preserve">, where the standards were reviewed, observations made, and findings along with recommended actions provided.  The recommended actions focused on cybersecurity, scalability, performance, data and transactional integrity, and confidentiality.  The </w:t>
      </w:r>
      <w:r>
        <w:rPr>
          <w:rFonts w:ascii="Times New Roman" w:hAnsi="Times New Roman" w:cs="Times New Roman"/>
          <w:sz w:val="20"/>
          <w:szCs w:val="20"/>
        </w:rPr>
        <w:t xml:space="preserve">assessments </w:t>
      </w:r>
      <w:r w:rsidRPr="00B2000A">
        <w:rPr>
          <w:rFonts w:ascii="Times New Roman" w:hAnsi="Times New Roman" w:cs="Times New Roman"/>
          <w:sz w:val="20"/>
          <w:szCs w:val="20"/>
        </w:rPr>
        <w:t xml:space="preserve">also provided critical success factors and metrics of importance that would support the organization going forward as new standards were developed and existing standards were </w:t>
      </w:r>
      <w:r w:rsidRPr="00B2000A">
        <w:rPr>
          <w:rFonts w:ascii="Times New Roman" w:hAnsi="Times New Roman" w:cs="Times New Roman"/>
          <w:sz w:val="20"/>
          <w:szCs w:val="20"/>
        </w:rPr>
        <w:lastRenderedPageBreak/>
        <w:t xml:space="preserve">modified.  </w:t>
      </w:r>
      <w:r>
        <w:rPr>
          <w:rFonts w:ascii="Times New Roman" w:hAnsi="Times New Roman" w:cs="Times New Roman"/>
          <w:sz w:val="20"/>
          <w:szCs w:val="20"/>
        </w:rPr>
        <w:t xml:space="preserve">In response to each assessment, </w:t>
      </w:r>
      <w:r w:rsidRPr="00B2000A">
        <w:rPr>
          <w:rFonts w:ascii="Times New Roman" w:hAnsi="Times New Roman" w:cs="Times New Roman"/>
          <w:sz w:val="20"/>
          <w:szCs w:val="20"/>
        </w:rPr>
        <w:t>NAESB</w:t>
      </w:r>
      <w:r>
        <w:rPr>
          <w:rFonts w:ascii="Times New Roman" w:hAnsi="Times New Roman" w:cs="Times New Roman"/>
          <w:sz w:val="20"/>
          <w:szCs w:val="20"/>
        </w:rPr>
        <w:t xml:space="preserve"> has implemented numerous changes and refinements to the standards</w:t>
      </w:r>
      <w:r w:rsidRPr="00B2000A">
        <w:rPr>
          <w:rFonts w:ascii="Times New Roman" w:hAnsi="Times New Roman" w:cs="Times New Roman"/>
          <w:sz w:val="20"/>
          <w:szCs w:val="20"/>
        </w:rPr>
        <w:t xml:space="preserve"> </w:t>
      </w:r>
      <w:proofErr w:type="gramStart"/>
      <w:r>
        <w:rPr>
          <w:rFonts w:ascii="Times New Roman" w:hAnsi="Times New Roman" w:cs="Times New Roman"/>
          <w:sz w:val="20"/>
          <w:szCs w:val="20"/>
        </w:rPr>
        <w:t>There</w:t>
      </w:r>
      <w:proofErr w:type="gramEnd"/>
      <w:r>
        <w:rPr>
          <w:rFonts w:ascii="Times New Roman" w:hAnsi="Times New Roman" w:cs="Times New Roman"/>
          <w:sz w:val="20"/>
          <w:szCs w:val="20"/>
        </w:rPr>
        <w:t xml:space="preserve"> have recently been dialogs regarding a third SNL security assessment of NAESB’s technical standards. </w:t>
      </w:r>
      <w:r w:rsidRPr="00B2000A">
        <w:rPr>
          <w:rFonts w:ascii="Times New Roman" w:hAnsi="Times New Roman" w:cs="Times New Roman"/>
          <w:sz w:val="20"/>
          <w:szCs w:val="20"/>
        </w:rPr>
        <w:t xml:space="preserve">These independent surety assessments by the recognized experts of SNL </w:t>
      </w:r>
      <w:r>
        <w:rPr>
          <w:rFonts w:ascii="Times New Roman" w:hAnsi="Times New Roman" w:cs="Times New Roman"/>
          <w:sz w:val="20"/>
          <w:szCs w:val="20"/>
        </w:rPr>
        <w:t>are</w:t>
      </w:r>
      <w:r w:rsidRPr="00B2000A">
        <w:rPr>
          <w:rFonts w:ascii="Times New Roman" w:hAnsi="Times New Roman" w:cs="Times New Roman"/>
          <w:sz w:val="20"/>
          <w:szCs w:val="20"/>
        </w:rPr>
        <w:t xml:space="preserve"> crucial to the credibility of </w:t>
      </w:r>
      <w:r>
        <w:rPr>
          <w:rFonts w:ascii="Times New Roman" w:hAnsi="Times New Roman" w:cs="Times New Roman"/>
          <w:sz w:val="20"/>
          <w:szCs w:val="20"/>
        </w:rPr>
        <w:t>NAESB</w:t>
      </w:r>
      <w:r w:rsidRPr="00B2000A">
        <w:rPr>
          <w:rFonts w:ascii="Times New Roman" w:hAnsi="Times New Roman" w:cs="Times New Roman"/>
          <w:sz w:val="20"/>
          <w:szCs w:val="20"/>
        </w:rPr>
        <w:t xml:space="preserve"> work products and the safety of the electronic transactions that used NAESB standards.  In short, it was a tremendous benefit and we are grateful to DoE and SNL for providing such a service.</w:t>
      </w:r>
      <w:r>
        <w:rPr>
          <w:rFonts w:ascii="Times New Roman" w:hAnsi="Times New Roman" w:cs="Times New Roman"/>
          <w:sz w:val="20"/>
          <w:szCs w:val="20"/>
        </w:rPr>
        <w:t xml:space="preserve">  </w:t>
      </w:r>
    </w:p>
    <w:p w:rsidR="00D908E6" w:rsidRDefault="00D908E6" w:rsidP="00B91456">
      <w:pPr>
        <w:pStyle w:val="ListParagraph"/>
        <w:keepNext/>
        <w:spacing w:before="360" w:after="120"/>
        <w:ind w:left="0"/>
        <w:rPr>
          <w:rFonts w:ascii="Times New Roman" w:hAnsi="Times New Roman" w:cs="Times New Roman"/>
          <w:b/>
          <w:sz w:val="20"/>
          <w:szCs w:val="20"/>
        </w:rPr>
      </w:pPr>
      <w:r>
        <w:rPr>
          <w:rFonts w:ascii="Times New Roman" w:hAnsi="Times New Roman" w:cs="Times New Roman"/>
          <w:b/>
          <w:sz w:val="20"/>
          <w:szCs w:val="20"/>
        </w:rPr>
        <w:t>I</w:t>
      </w:r>
      <w:r w:rsidRPr="002107B7">
        <w:rPr>
          <w:rFonts w:ascii="Times New Roman" w:hAnsi="Times New Roman" w:cs="Times New Roman"/>
          <w:b/>
          <w:sz w:val="20"/>
          <w:szCs w:val="20"/>
        </w:rPr>
        <w:t>nteract</w:t>
      </w:r>
      <w:r>
        <w:rPr>
          <w:rFonts w:ascii="Times New Roman" w:hAnsi="Times New Roman" w:cs="Times New Roman"/>
          <w:b/>
          <w:sz w:val="20"/>
          <w:szCs w:val="20"/>
        </w:rPr>
        <w:t>ion</w:t>
      </w:r>
      <w:r w:rsidRPr="002107B7">
        <w:rPr>
          <w:rFonts w:ascii="Times New Roman" w:hAnsi="Times New Roman" w:cs="Times New Roman"/>
          <w:b/>
          <w:sz w:val="20"/>
          <w:szCs w:val="20"/>
        </w:rPr>
        <w:t xml:space="preserve"> with the NAESB cybe</w:t>
      </w:r>
      <w:r>
        <w:rPr>
          <w:rFonts w:ascii="Times New Roman" w:hAnsi="Times New Roman" w:cs="Times New Roman"/>
          <w:b/>
          <w:sz w:val="20"/>
          <w:szCs w:val="20"/>
        </w:rPr>
        <w:t>rs</w:t>
      </w:r>
      <w:r w:rsidRPr="002107B7">
        <w:rPr>
          <w:rFonts w:ascii="Times New Roman" w:hAnsi="Times New Roman" w:cs="Times New Roman"/>
          <w:b/>
          <w:sz w:val="20"/>
          <w:szCs w:val="20"/>
        </w:rPr>
        <w:t xml:space="preserve">ecurity standards for the </w:t>
      </w:r>
      <w:r>
        <w:rPr>
          <w:rFonts w:ascii="Times New Roman" w:hAnsi="Times New Roman" w:cs="Times New Roman"/>
          <w:b/>
          <w:sz w:val="20"/>
          <w:szCs w:val="20"/>
        </w:rPr>
        <w:t>wholesale electric</w:t>
      </w:r>
      <w:r w:rsidRPr="002107B7">
        <w:rPr>
          <w:rFonts w:ascii="Times New Roman" w:hAnsi="Times New Roman" w:cs="Times New Roman"/>
          <w:b/>
          <w:sz w:val="20"/>
          <w:szCs w:val="20"/>
        </w:rPr>
        <w:t xml:space="preserve"> market </w:t>
      </w:r>
    </w:p>
    <w:p w:rsidR="00D908E6" w:rsidRDefault="00D908E6" w:rsidP="00B91456">
      <w:pPr>
        <w:spacing w:before="120" w:after="120"/>
        <w:rPr>
          <w:rFonts w:ascii="Times New Roman" w:hAnsi="Times New Roman"/>
        </w:rPr>
      </w:pPr>
      <w:r w:rsidRPr="005353C0">
        <w:rPr>
          <w:rFonts w:ascii="Times New Roman" w:hAnsi="Times New Roman"/>
        </w:rPr>
        <w:t>N</w:t>
      </w:r>
      <w:r>
        <w:rPr>
          <w:rFonts w:ascii="Times New Roman" w:hAnsi="Times New Roman"/>
        </w:rPr>
        <w:t>AESB develops standards for wholesale and retail natural gas and electricity markets.  This fact sheet has centered on the development in support of the wholesale natural gas market.  That said</w:t>
      </w:r>
      <w:proofErr w:type="gramStart"/>
      <w:r>
        <w:rPr>
          <w:rFonts w:ascii="Times New Roman" w:hAnsi="Times New Roman"/>
        </w:rPr>
        <w:t>,</w:t>
      </w:r>
      <w:proofErr w:type="gramEnd"/>
      <w:r>
        <w:rPr>
          <w:rFonts w:ascii="Times New Roman" w:hAnsi="Times New Roman"/>
        </w:rPr>
        <w:t xml:space="preserve"> it is recognized that the wholesale natural gas and electricity markets are interconnected through the increased demand for natural gas by power generators.  </w:t>
      </w:r>
    </w:p>
    <w:p w:rsidR="00D908E6" w:rsidRPr="00B2000A" w:rsidRDefault="00D908E6" w:rsidP="00B91456">
      <w:pPr>
        <w:spacing w:before="120" w:after="120"/>
        <w:rPr>
          <w:rFonts w:ascii="Times New Roman" w:hAnsi="Times New Roman"/>
        </w:rPr>
      </w:pPr>
      <w:r w:rsidRPr="00B2000A">
        <w:rPr>
          <w:rFonts w:ascii="Times New Roman" w:hAnsi="Times New Roman"/>
        </w:rPr>
        <w:t>NAESB is now focusing on the changing nature of both the natural gas and electricity markets –</w:t>
      </w:r>
      <w:r>
        <w:rPr>
          <w:rFonts w:ascii="Times New Roman" w:hAnsi="Times New Roman"/>
        </w:rPr>
        <w:t xml:space="preserve"> </w:t>
      </w:r>
      <w:r w:rsidRPr="00B2000A">
        <w:rPr>
          <w:rFonts w:ascii="Times New Roman" w:hAnsi="Times New Roman"/>
        </w:rPr>
        <w:t xml:space="preserve">changes that require the two markets to more closely coordinate as natural gas </w:t>
      </w:r>
      <w:r>
        <w:rPr>
          <w:rFonts w:ascii="Times New Roman" w:hAnsi="Times New Roman"/>
        </w:rPr>
        <w:t xml:space="preserve">increasingly </w:t>
      </w:r>
      <w:r w:rsidRPr="00B2000A">
        <w:rPr>
          <w:rFonts w:ascii="Times New Roman" w:hAnsi="Times New Roman"/>
        </w:rPr>
        <w:t>becomes the fuel selected by power generators.  This effort is supported by the National Petroleum Council, wh</w:t>
      </w:r>
      <w:r>
        <w:rPr>
          <w:rFonts w:ascii="Times New Roman" w:hAnsi="Times New Roman"/>
        </w:rPr>
        <w:t>ich</w:t>
      </w:r>
      <w:r w:rsidRPr="00B2000A">
        <w:rPr>
          <w:rFonts w:ascii="Times New Roman" w:hAnsi="Times New Roman"/>
        </w:rPr>
        <w:t xml:space="preserve"> also noted that the two markets were becoming increasingly interdependent.  Cybersecurity and the use of electronic transactions are critical to ensuring that the markets communicate effectively not only within each market, but also across markets.  Standards play a role in providing effective and efficient electronic transactions.  These technical standards that support electronic transactions are built by the technical experts within the markets – with a strong understanding of the </w:t>
      </w:r>
      <w:r>
        <w:rPr>
          <w:rFonts w:ascii="Times New Roman" w:hAnsi="Times New Roman"/>
        </w:rPr>
        <w:t xml:space="preserve">specific </w:t>
      </w:r>
      <w:r w:rsidRPr="00B2000A">
        <w:rPr>
          <w:rFonts w:ascii="Times New Roman" w:hAnsi="Times New Roman"/>
        </w:rPr>
        <w:t>market requirements.  As the markets interact more frequently, the polic</w:t>
      </w:r>
      <w:r>
        <w:rPr>
          <w:rFonts w:ascii="Times New Roman" w:hAnsi="Times New Roman"/>
        </w:rPr>
        <w:t>ies</w:t>
      </w:r>
      <w:r w:rsidRPr="00B2000A">
        <w:rPr>
          <w:rFonts w:ascii="Times New Roman" w:hAnsi="Times New Roman"/>
        </w:rPr>
        <w:t xml:space="preserve">, commercial arrangements, business practices </w:t>
      </w:r>
      <w:r>
        <w:rPr>
          <w:rFonts w:ascii="Times New Roman" w:hAnsi="Times New Roman"/>
        </w:rPr>
        <w:t>and technical standards that support market</w:t>
      </w:r>
      <w:r w:rsidRPr="00B2000A">
        <w:rPr>
          <w:rFonts w:ascii="Times New Roman" w:hAnsi="Times New Roman"/>
        </w:rPr>
        <w:t xml:space="preserve"> transactions </w:t>
      </w:r>
      <w:r>
        <w:rPr>
          <w:rFonts w:ascii="Times New Roman" w:hAnsi="Times New Roman"/>
        </w:rPr>
        <w:t>will</w:t>
      </w:r>
      <w:r w:rsidRPr="00B2000A">
        <w:rPr>
          <w:rFonts w:ascii="Times New Roman" w:hAnsi="Times New Roman"/>
        </w:rPr>
        <w:t xml:space="preserve"> be required to be </w:t>
      </w:r>
      <w:r>
        <w:rPr>
          <w:rFonts w:ascii="Times New Roman" w:hAnsi="Times New Roman"/>
        </w:rPr>
        <w:t xml:space="preserve">complementary, </w:t>
      </w:r>
      <w:r w:rsidRPr="00B2000A">
        <w:rPr>
          <w:rFonts w:ascii="Times New Roman" w:hAnsi="Times New Roman"/>
        </w:rPr>
        <w:t>at a minimum</w:t>
      </w:r>
      <w:r w:rsidR="0078555B">
        <w:rPr>
          <w:rFonts w:ascii="Times New Roman" w:hAnsi="Times New Roman"/>
        </w:rPr>
        <w:t>.</w:t>
      </w:r>
      <w:r w:rsidRPr="00B2000A" w:rsidDel="00032307">
        <w:rPr>
          <w:rFonts w:ascii="Times New Roman" w:hAnsi="Times New Roman"/>
        </w:rPr>
        <w:t xml:space="preserve"> </w:t>
      </w:r>
      <w:r>
        <w:rPr>
          <w:rFonts w:ascii="Times New Roman" w:hAnsi="Times New Roman"/>
        </w:rPr>
        <w:t xml:space="preserve"> Cybersecurity standards will</w:t>
      </w:r>
      <w:r w:rsidRPr="00B2000A">
        <w:rPr>
          <w:rFonts w:ascii="Times New Roman" w:hAnsi="Times New Roman"/>
        </w:rPr>
        <w:t xml:space="preserve"> be required </w:t>
      </w:r>
      <w:r>
        <w:rPr>
          <w:rFonts w:ascii="Times New Roman" w:hAnsi="Times New Roman"/>
        </w:rPr>
        <w:t>to support</w:t>
      </w:r>
      <w:r w:rsidRPr="00B2000A">
        <w:rPr>
          <w:rFonts w:ascii="Times New Roman" w:hAnsi="Times New Roman"/>
        </w:rPr>
        <w:t xml:space="preserve"> the needs of the interdependent natural gas and electricity markets</w:t>
      </w:r>
      <w:r>
        <w:rPr>
          <w:rFonts w:ascii="Times New Roman" w:hAnsi="Times New Roman"/>
        </w:rPr>
        <w:t xml:space="preserve"> and</w:t>
      </w:r>
      <w:r w:rsidRPr="00B2000A">
        <w:rPr>
          <w:rFonts w:ascii="Times New Roman" w:hAnsi="Times New Roman"/>
        </w:rPr>
        <w:t xml:space="preserve"> to ensure that the commercial arrangements betwe</w:t>
      </w:r>
      <w:r>
        <w:rPr>
          <w:rFonts w:ascii="Times New Roman" w:hAnsi="Times New Roman"/>
        </w:rPr>
        <w:t>en both markets are protected.</w:t>
      </w:r>
      <w:r w:rsidRPr="00B2000A">
        <w:rPr>
          <w:rFonts w:ascii="Times New Roman" w:hAnsi="Times New Roman"/>
        </w:rPr>
        <w:t xml:space="preserve"> A review of our existing technical standards in light of these changes would be advisable</w:t>
      </w:r>
      <w:r>
        <w:rPr>
          <w:rFonts w:ascii="Times New Roman" w:hAnsi="Times New Roman"/>
        </w:rPr>
        <w:t>.</w:t>
      </w:r>
    </w:p>
    <w:p w:rsidR="00D908E6" w:rsidRPr="005353C0" w:rsidRDefault="00D908E6" w:rsidP="003541A2">
      <w:pPr>
        <w:spacing w:before="120" w:after="120"/>
        <w:rPr>
          <w:rFonts w:ascii="Times New Roman" w:hAnsi="Times New Roman"/>
        </w:rPr>
      </w:pPr>
      <w:r w:rsidRPr="00B2000A">
        <w:rPr>
          <w:rFonts w:ascii="Times New Roman" w:hAnsi="Times New Roman"/>
        </w:rPr>
        <w:t>The technical standards we have today were built in somewhat of a silo fashion.  The technical standards supporting natural gas transactions were developed by the natural gas market participants.  Similarly, the technical standards supporting commercial transactions for electricity were developed by the electricity market participants.  Now, as these markets interact more frequently, the standards that support their transactions may be required to be consistent, at a minimum.  The technical standards</w:t>
      </w:r>
      <w:r>
        <w:rPr>
          <w:rFonts w:ascii="Times New Roman" w:hAnsi="Times New Roman"/>
        </w:rPr>
        <w:t xml:space="preserve">, of which the cybersecurity standards are a part, </w:t>
      </w:r>
      <w:r w:rsidRPr="00B2000A">
        <w:rPr>
          <w:rFonts w:ascii="Times New Roman" w:hAnsi="Times New Roman"/>
        </w:rPr>
        <w:t xml:space="preserve">may be required to function </w:t>
      </w:r>
      <w:proofErr w:type="spellStart"/>
      <w:r w:rsidR="000F5E14">
        <w:rPr>
          <w:rFonts w:ascii="Times New Roman" w:hAnsi="Times New Roman"/>
        </w:rPr>
        <w:t>interoperably</w:t>
      </w:r>
      <w:proofErr w:type="spellEnd"/>
      <w:r w:rsidR="000F5E14">
        <w:rPr>
          <w:rFonts w:ascii="Times New Roman" w:hAnsi="Times New Roman"/>
        </w:rPr>
        <w:t xml:space="preserve"> for</w:t>
      </w:r>
      <w:r w:rsidRPr="00B2000A">
        <w:rPr>
          <w:rFonts w:ascii="Times New Roman" w:hAnsi="Times New Roman"/>
        </w:rPr>
        <w:t xml:space="preserve"> both markets – supporting the needs of the interdependent natural gas and electricity markets, to ensure that the commercial arrangements betwe</w:t>
      </w:r>
      <w:r>
        <w:rPr>
          <w:rFonts w:ascii="Times New Roman" w:hAnsi="Times New Roman"/>
        </w:rPr>
        <w:t>en both markets are protected.</w:t>
      </w:r>
    </w:p>
    <w:p w:rsidR="00D908E6" w:rsidRPr="00B2000A" w:rsidRDefault="00D908E6" w:rsidP="00661539">
      <w:pPr>
        <w:keepNext/>
        <w:spacing w:before="360" w:after="120"/>
        <w:rPr>
          <w:rFonts w:ascii="Times New Roman" w:hAnsi="Times New Roman"/>
          <w:b/>
        </w:rPr>
      </w:pPr>
      <w:r w:rsidRPr="00B2000A">
        <w:rPr>
          <w:rFonts w:ascii="Times New Roman" w:hAnsi="Times New Roman"/>
          <w:b/>
        </w:rPr>
        <w:t>Conclusion</w:t>
      </w:r>
    </w:p>
    <w:p w:rsidR="00D908E6" w:rsidRPr="00B2000A" w:rsidRDefault="00D908E6" w:rsidP="00B91456">
      <w:pPr>
        <w:spacing w:before="120" w:after="120"/>
        <w:rPr>
          <w:rFonts w:ascii="Times New Roman" w:hAnsi="Times New Roman"/>
        </w:rPr>
      </w:pPr>
      <w:r>
        <w:rPr>
          <w:rFonts w:ascii="Times New Roman" w:hAnsi="Times New Roman"/>
        </w:rPr>
        <w:t>NAESB has developed cybersecurity</w:t>
      </w:r>
      <w:r w:rsidRPr="00B2000A">
        <w:rPr>
          <w:rFonts w:ascii="Times New Roman" w:hAnsi="Times New Roman"/>
        </w:rPr>
        <w:t xml:space="preserve"> standards </w:t>
      </w:r>
      <w:r>
        <w:rPr>
          <w:rFonts w:ascii="Times New Roman" w:hAnsi="Times New Roman"/>
        </w:rPr>
        <w:t>for the wholesale natural gas market that facilitate the secure transfer of transactions</w:t>
      </w:r>
      <w:r w:rsidRPr="00B2000A">
        <w:rPr>
          <w:rFonts w:ascii="Times New Roman" w:hAnsi="Times New Roman"/>
        </w:rPr>
        <w:t xml:space="preserve"> </w:t>
      </w:r>
      <w:r>
        <w:rPr>
          <w:rFonts w:ascii="Times New Roman" w:hAnsi="Times New Roman"/>
        </w:rPr>
        <w:t>either via EDI or Internet web sites. Moreover, the standards are applicable to</w:t>
      </w:r>
      <w:r w:rsidRPr="00B2000A">
        <w:rPr>
          <w:rFonts w:ascii="Times New Roman" w:hAnsi="Times New Roman"/>
        </w:rPr>
        <w:t xml:space="preserve"> future business applications</w:t>
      </w:r>
      <w:r>
        <w:rPr>
          <w:rFonts w:ascii="Times New Roman" w:hAnsi="Times New Roman"/>
        </w:rPr>
        <w:t xml:space="preserve"> as they are</w:t>
      </w:r>
      <w:r w:rsidRPr="00B2000A">
        <w:rPr>
          <w:rFonts w:ascii="Times New Roman" w:hAnsi="Times New Roman"/>
        </w:rPr>
        <w:t xml:space="preserve"> identified</w:t>
      </w:r>
      <w:r>
        <w:rPr>
          <w:rFonts w:ascii="Times New Roman" w:hAnsi="Times New Roman"/>
        </w:rPr>
        <w:t xml:space="preserve">. </w:t>
      </w:r>
      <w:r w:rsidRPr="00B2000A">
        <w:rPr>
          <w:rFonts w:ascii="Times New Roman" w:hAnsi="Times New Roman"/>
        </w:rPr>
        <w:t xml:space="preserve"> </w:t>
      </w:r>
      <w:r>
        <w:rPr>
          <w:rFonts w:ascii="Times New Roman" w:hAnsi="Times New Roman"/>
        </w:rPr>
        <w:t xml:space="preserve">Lastly, the NAESB wholesale natural gas cybersecurity standards undergo continual internal and third-party </w:t>
      </w:r>
      <w:proofErr w:type="gramStart"/>
      <w:r>
        <w:rPr>
          <w:rFonts w:ascii="Times New Roman" w:hAnsi="Times New Roman"/>
        </w:rPr>
        <w:t xml:space="preserve">review  </w:t>
      </w:r>
      <w:r w:rsidRPr="00B2000A">
        <w:rPr>
          <w:rFonts w:ascii="Times New Roman" w:hAnsi="Times New Roman"/>
        </w:rPr>
        <w:t>to</w:t>
      </w:r>
      <w:proofErr w:type="gramEnd"/>
      <w:r w:rsidRPr="00B2000A">
        <w:rPr>
          <w:rFonts w:ascii="Times New Roman" w:hAnsi="Times New Roman"/>
        </w:rPr>
        <w:t xml:space="preserve"> ensure that they address </w:t>
      </w:r>
      <w:r>
        <w:rPr>
          <w:rFonts w:ascii="Times New Roman" w:hAnsi="Times New Roman"/>
        </w:rPr>
        <w:t xml:space="preserve">evolving </w:t>
      </w:r>
      <w:r w:rsidRPr="00B2000A">
        <w:rPr>
          <w:rFonts w:ascii="Times New Roman" w:hAnsi="Times New Roman"/>
        </w:rPr>
        <w:t>market needs</w:t>
      </w:r>
      <w:r>
        <w:rPr>
          <w:rFonts w:ascii="Times New Roman" w:hAnsi="Times New Roman"/>
        </w:rPr>
        <w:t xml:space="preserve"> and threats.</w:t>
      </w:r>
    </w:p>
    <w:p w:rsidR="00D908E6" w:rsidRDefault="00D908E6" w:rsidP="004D176E">
      <w:pPr>
        <w:spacing w:before="960"/>
        <w:rPr>
          <w:rFonts w:ascii="Times New Roman" w:hAnsi="Times New Roman"/>
        </w:rPr>
      </w:pPr>
      <w:r>
        <w:rPr>
          <w:rFonts w:ascii="Times New Roman" w:hAnsi="Times New Roman"/>
        </w:rPr>
        <w:lastRenderedPageBreak/>
        <w:t xml:space="preserve">We hope you find this document helpful, as the subject matter is quite complex.  Should you need additional information, please do not hesitate to contact the NAESB Office.  </w:t>
      </w:r>
    </w:p>
    <w:p w:rsidR="00D908E6" w:rsidRPr="005D69A0" w:rsidRDefault="00D908E6" w:rsidP="005D69A0">
      <w:pPr>
        <w:spacing w:before="240"/>
        <w:ind w:left="5760" w:firstLine="720"/>
        <w:rPr>
          <w:rFonts w:ascii="Bradley Hand ITC" w:hAnsi="Bradley Hand ITC"/>
          <w:b/>
          <w:i/>
          <w:sz w:val="24"/>
          <w:szCs w:val="24"/>
        </w:rPr>
      </w:pPr>
      <w:r w:rsidRPr="005D69A0">
        <w:rPr>
          <w:rFonts w:ascii="Bradley Hand ITC" w:hAnsi="Bradley Hand ITC"/>
          <w:b/>
          <w:i/>
          <w:sz w:val="32"/>
          <w:szCs w:val="32"/>
        </w:rPr>
        <w:t>R</w:t>
      </w:r>
      <w:r w:rsidRPr="005D69A0">
        <w:rPr>
          <w:rFonts w:ascii="Bradley Hand ITC" w:hAnsi="Bradley Hand ITC"/>
          <w:b/>
          <w:i/>
          <w:sz w:val="24"/>
          <w:szCs w:val="24"/>
        </w:rPr>
        <w:t xml:space="preserve">ae </w:t>
      </w:r>
      <w:r w:rsidRPr="005D69A0">
        <w:rPr>
          <w:rFonts w:ascii="Bradley Hand ITC" w:hAnsi="Bradley Hand ITC"/>
          <w:b/>
          <w:i/>
          <w:sz w:val="32"/>
          <w:szCs w:val="32"/>
        </w:rPr>
        <w:t>M</w:t>
      </w:r>
      <w:r w:rsidRPr="005D69A0">
        <w:rPr>
          <w:rFonts w:ascii="Bradley Hand ITC" w:hAnsi="Bradley Hand ITC"/>
          <w:b/>
          <w:i/>
          <w:sz w:val="24"/>
          <w:szCs w:val="24"/>
        </w:rPr>
        <w:t>c</w:t>
      </w:r>
      <w:r w:rsidRPr="005D69A0">
        <w:rPr>
          <w:rFonts w:ascii="Bradley Hand ITC" w:hAnsi="Bradley Hand ITC"/>
          <w:b/>
          <w:i/>
          <w:sz w:val="32"/>
          <w:szCs w:val="32"/>
        </w:rPr>
        <w:t>Q</w:t>
      </w:r>
      <w:r w:rsidRPr="005D69A0">
        <w:rPr>
          <w:rFonts w:ascii="Bradley Hand ITC" w:hAnsi="Bradley Hand ITC"/>
          <w:b/>
          <w:i/>
          <w:sz w:val="24"/>
          <w:szCs w:val="24"/>
        </w:rPr>
        <w:t>uade</w:t>
      </w:r>
    </w:p>
    <w:p w:rsidR="00D908E6" w:rsidRPr="00BB5568" w:rsidRDefault="00D908E6" w:rsidP="005D69A0">
      <w:pPr>
        <w:ind w:left="5760" w:firstLine="720"/>
        <w:rPr>
          <w:rFonts w:ascii="Times New Roman" w:hAnsi="Times New Roman"/>
        </w:rPr>
      </w:pPr>
      <w:r>
        <w:rPr>
          <w:rFonts w:ascii="Times New Roman" w:hAnsi="Times New Roman"/>
        </w:rPr>
        <w:t>President, NAESB</w:t>
      </w:r>
    </w:p>
    <w:sectPr w:rsidR="00D908E6" w:rsidRPr="00BB5568" w:rsidSect="00156EA6">
      <w:headerReference w:type="default" r:id="rId9"/>
      <w:headerReference w:type="first" r:id="rId10"/>
      <w:footerReference w:type="first" r:id="rId11"/>
      <w:pgSz w:w="12240" w:h="15840" w:code="1"/>
      <w:pgMar w:top="72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76A" w:rsidRDefault="00FE676A">
      <w:r>
        <w:separator/>
      </w:r>
    </w:p>
  </w:endnote>
  <w:endnote w:type="continuationSeparator" w:id="0">
    <w:p w:rsidR="00FE676A" w:rsidRDefault="00FE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8E6" w:rsidRDefault="00D908E6" w:rsidP="00156EA6">
    <w:pPr>
      <w:pStyle w:val="Footer"/>
      <w:pBdr>
        <w:top w:val="single" w:sz="12"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76A" w:rsidRDefault="00FE676A">
      <w:r>
        <w:separator/>
      </w:r>
    </w:p>
  </w:footnote>
  <w:footnote w:type="continuationSeparator" w:id="0">
    <w:p w:rsidR="00FE676A" w:rsidRDefault="00FE676A">
      <w:r>
        <w:continuationSeparator/>
      </w:r>
    </w:p>
  </w:footnote>
  <w:footnote w:id="1">
    <w:p w:rsidR="000F5E14" w:rsidRDefault="000F5E14">
      <w:pPr>
        <w:pStyle w:val="FootnoteText"/>
      </w:pPr>
      <w:r>
        <w:rPr>
          <w:rStyle w:val="FootnoteReference"/>
        </w:rPr>
        <w:footnoteRef/>
      </w:r>
      <w:r>
        <w:t xml:space="preserve"> </w:t>
      </w:r>
      <w:hyperlink r:id="rId1" w:history="1">
        <w:r>
          <w:rPr>
            <w:rStyle w:val="Hyperlink"/>
            <w:rFonts w:ascii="Times New Roman" w:hAnsi="Times New Roman"/>
          </w:rPr>
          <w:t>http://www.ietf.org/rfc/rfc2440.txt</w:t>
        </w:r>
      </w:hyperlink>
      <w:r w:rsidR="0078555B">
        <w:rPr>
          <w:rStyle w:val="st"/>
          <w:rFonts w:ascii="Times New Roman" w:hAnsi="Times New Roman"/>
          <w:color w:val="222222"/>
        </w:rPr>
        <w:t xml:space="preserve">, </w:t>
      </w:r>
      <w:hyperlink r:id="rId2" w:history="1">
        <w:r>
          <w:rPr>
            <w:rStyle w:val="Hyperlink"/>
            <w:rFonts w:ascii="Times New Roman" w:hAnsi="Times New Roman"/>
          </w:rPr>
          <w:t>http://www.ietf.org/rfc/rfc4880.txt</w:t>
        </w:r>
      </w:hyperlink>
    </w:p>
  </w:footnote>
  <w:footnote w:id="2">
    <w:p w:rsidR="000F5E14" w:rsidRDefault="000F5E14">
      <w:pPr>
        <w:pStyle w:val="FootnoteText"/>
      </w:pPr>
      <w:r>
        <w:rPr>
          <w:rStyle w:val="FootnoteReference"/>
        </w:rPr>
        <w:footnoteRef/>
      </w:r>
      <w:r>
        <w:t xml:space="preserve"> </w:t>
      </w:r>
      <w:hyperlink r:id="rId3" w:history="1">
        <w:r w:rsidRPr="001C24A1">
          <w:rPr>
            <w:rStyle w:val="Hyperlink"/>
            <w:rFonts w:ascii="Times New Roman" w:hAnsi="Times New Roman"/>
          </w:rPr>
          <w:t>https://tools.ietf.org/rfc/rfc5246.txt</w:t>
        </w:r>
      </w:hyperlink>
      <w:r>
        <w:rPr>
          <w:rFonts w:ascii="Times New Roman" w:hAnsi="Times New Roman"/>
        </w:rPr>
        <w:t xml:space="preserve">, </w:t>
      </w:r>
      <w:r w:rsidRPr="000F5E14">
        <w:rPr>
          <w:rFonts w:ascii="Times New Roman" w:hAnsi="Times New Roman"/>
        </w:rPr>
        <w:t xml:space="preserve">, </w:t>
      </w:r>
      <w:hyperlink r:id="rId4" w:history="1">
        <w:r w:rsidRPr="0078555B">
          <w:rPr>
            <w:rStyle w:val="Hyperlink"/>
            <w:rFonts w:ascii="Times New Roman" w:hAnsi="Times New Roman"/>
          </w:rPr>
          <w:t>http://tools.ietf.org/html/rfc6101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8E6" w:rsidRDefault="0078555B">
    <w:pPr>
      <w:pStyle w:val="Header"/>
      <w:tabs>
        <w:tab w:val="left" w:pos="5400"/>
      </w:tabs>
      <w:jc w:val="center"/>
      <w:outlineLvl w:val="0"/>
      <w:rPr>
        <w:b/>
        <w:smallCaps/>
        <w:sz w:val="28"/>
      </w:rPr>
    </w:pPr>
    <w:r>
      <w:rPr>
        <w:noProof/>
      </w:rPr>
      <w:drawing>
        <wp:anchor distT="0" distB="0" distL="114300" distR="114300" simplePos="0" relativeHeight="251658240" behindDoc="1" locked="0" layoutInCell="1" allowOverlap="1" wp14:anchorId="5D94D44C" wp14:editId="31A15F7F">
          <wp:simplePos x="0" y="0"/>
          <wp:positionH relativeFrom="column">
            <wp:posOffset>2337435</wp:posOffset>
          </wp:positionH>
          <wp:positionV relativeFrom="paragraph">
            <wp:posOffset>2540</wp:posOffset>
          </wp:positionV>
          <wp:extent cx="959485" cy="1172210"/>
          <wp:effectExtent l="0" t="0" r="0" b="8890"/>
          <wp:wrapNone/>
          <wp:docPr id="1" name="Picture 2" descr="Description: 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1172210"/>
                  </a:xfrm>
                  <a:prstGeom prst="rect">
                    <a:avLst/>
                  </a:prstGeom>
                  <a:noFill/>
                </pic:spPr>
              </pic:pic>
            </a:graphicData>
          </a:graphic>
          <wp14:sizeRelH relativeFrom="page">
            <wp14:pctWidth>0</wp14:pctWidth>
          </wp14:sizeRelH>
          <wp14:sizeRelV relativeFrom="page">
            <wp14:pctHeight>0</wp14:pctHeight>
          </wp14:sizeRelV>
        </wp:anchor>
      </w:drawing>
    </w:r>
    <w:r w:rsidR="00D908E6">
      <w:rPr>
        <w:b/>
      </w:rPr>
      <w:t xml:space="preserve">                </w:t>
    </w:r>
  </w:p>
  <w:p w:rsidR="00D908E6" w:rsidRPr="004A30D2" w:rsidRDefault="00D908E6">
    <w:pPr>
      <w:pStyle w:val="Header"/>
      <w:jc w:val="center"/>
      <w:outlineLvl w:val="0"/>
      <w:rPr>
        <w:rFonts w:ascii="Times New Roman" w:hAnsi="Times New Roman"/>
        <w:b/>
        <w:smallCaps/>
        <w:sz w:val="28"/>
      </w:rPr>
    </w:pPr>
  </w:p>
  <w:p w:rsidR="00D908E6" w:rsidRPr="004A30D2" w:rsidRDefault="00D908E6">
    <w:pPr>
      <w:pStyle w:val="Header"/>
      <w:jc w:val="center"/>
      <w:outlineLvl w:val="0"/>
      <w:rPr>
        <w:rFonts w:ascii="Times New Roman" w:hAnsi="Times New Roman"/>
        <w:b/>
        <w:smallCaps/>
        <w:sz w:val="28"/>
      </w:rPr>
    </w:pPr>
  </w:p>
  <w:p w:rsidR="00D908E6" w:rsidRPr="004A30D2" w:rsidRDefault="00D908E6">
    <w:pPr>
      <w:pStyle w:val="Header"/>
      <w:jc w:val="center"/>
      <w:outlineLvl w:val="0"/>
      <w:rPr>
        <w:rFonts w:ascii="Times New Roman" w:hAnsi="Times New Roman"/>
        <w:b/>
        <w:smallCaps/>
        <w:sz w:val="28"/>
      </w:rPr>
    </w:pPr>
  </w:p>
  <w:p w:rsidR="00D908E6" w:rsidRPr="004A30D2" w:rsidRDefault="00D908E6" w:rsidP="00F47B4E">
    <w:pPr>
      <w:pStyle w:val="Header"/>
      <w:jc w:val="center"/>
      <w:outlineLvl w:val="0"/>
      <w:rPr>
        <w:rFonts w:ascii="Times New Roman" w:hAnsi="Times New Roman"/>
        <w:b/>
        <w:smallCaps/>
        <w:sz w:val="28"/>
      </w:rPr>
    </w:pPr>
  </w:p>
  <w:p w:rsidR="00D908E6" w:rsidRPr="004A30D2" w:rsidRDefault="00D908E6" w:rsidP="00F47B4E">
    <w:pPr>
      <w:pStyle w:val="Header"/>
      <w:jc w:val="center"/>
      <w:outlineLvl w:val="0"/>
      <w:rPr>
        <w:rFonts w:ascii="Times New Roman" w:hAnsi="Times New Roman"/>
        <w:b/>
        <w:smallCaps/>
        <w:sz w:val="28"/>
      </w:rPr>
    </w:pPr>
    <w:r w:rsidRPr="004A30D2">
      <w:rPr>
        <w:rFonts w:ascii="Times New Roman" w:hAnsi="Times New Roman"/>
        <w:b/>
        <w:smallCaps/>
        <w:sz w:val="28"/>
      </w:rPr>
      <w:t>North American Energy Standards Board</w:t>
    </w:r>
  </w:p>
  <w:p w:rsidR="00D908E6" w:rsidRPr="004A30D2" w:rsidRDefault="00D908E6" w:rsidP="00F47B4E">
    <w:pPr>
      <w:pStyle w:val="Header"/>
      <w:jc w:val="center"/>
      <w:rPr>
        <w:rFonts w:ascii="Times New Roman" w:hAnsi="Times New Roman"/>
        <w:sz w:val="16"/>
      </w:rPr>
    </w:pPr>
    <w:r>
      <w:rPr>
        <w:rFonts w:ascii="Times New Roman" w:hAnsi="Times New Roman"/>
        <w:sz w:val="16"/>
      </w:rPr>
      <w:t>801 Travis</w:t>
    </w:r>
    <w:r w:rsidRPr="004A30D2">
      <w:rPr>
        <w:rFonts w:ascii="Times New Roman" w:hAnsi="Times New Roman"/>
        <w:sz w:val="16"/>
      </w:rPr>
      <w:t xml:space="preserve">, Suite </w:t>
    </w:r>
    <w:r>
      <w:rPr>
        <w:rFonts w:ascii="Times New Roman" w:hAnsi="Times New Roman"/>
        <w:sz w:val="16"/>
      </w:rPr>
      <w:t>1675</w:t>
    </w:r>
    <w:r w:rsidRPr="004A30D2">
      <w:rPr>
        <w:rFonts w:ascii="Times New Roman" w:hAnsi="Times New Roman"/>
        <w:sz w:val="16"/>
      </w:rPr>
      <w:t xml:space="preserve">   </w:t>
    </w:r>
    <w:r w:rsidRPr="004A30D2">
      <w:rPr>
        <w:rFonts w:ascii="Times New Roman" w:hAnsi="Times New Roman"/>
        <w:sz w:val="16"/>
        <w:szCs w:val="16"/>
      </w:rPr>
      <w:sym w:font="Symbol" w:char="F0B7"/>
    </w:r>
    <w:r w:rsidRPr="004A30D2">
      <w:rPr>
        <w:rFonts w:ascii="Times New Roman" w:hAnsi="Times New Roman"/>
        <w:sz w:val="16"/>
      </w:rPr>
      <w:t xml:space="preserve">   Houston, Texas 77002</w:t>
    </w:r>
    <w:r w:rsidRPr="004A30D2">
      <w:rPr>
        <w:rFonts w:ascii="Times New Roman" w:hAnsi="Times New Roman"/>
        <w:b/>
        <w:sz w:val="16"/>
      </w:rPr>
      <w:t xml:space="preserve">   </w:t>
    </w:r>
    <w:r w:rsidRPr="004A30D2">
      <w:rPr>
        <w:rFonts w:ascii="Times New Roman" w:hAnsi="Times New Roman"/>
        <w:b/>
        <w:sz w:val="16"/>
        <w:szCs w:val="16"/>
      </w:rPr>
      <w:sym w:font="Symbol" w:char="F0B7"/>
    </w:r>
    <w:r w:rsidRPr="004A30D2">
      <w:rPr>
        <w:rFonts w:ascii="Times New Roman" w:hAnsi="Times New Roman"/>
        <w:b/>
        <w:sz w:val="16"/>
      </w:rPr>
      <w:t xml:space="preserve">   Phone:  </w:t>
    </w:r>
    <w:r w:rsidRPr="004A30D2">
      <w:rPr>
        <w:rFonts w:ascii="Times New Roman" w:hAnsi="Times New Roman"/>
        <w:sz w:val="16"/>
      </w:rPr>
      <w:t>(713) 356-0060</w:t>
    </w:r>
    <w:r w:rsidRPr="004A30D2">
      <w:rPr>
        <w:rFonts w:ascii="Times New Roman" w:hAnsi="Times New Roman"/>
        <w:b/>
        <w:sz w:val="16"/>
      </w:rPr>
      <w:t xml:space="preserve"> </w:t>
    </w:r>
    <w:r w:rsidRPr="004A30D2">
      <w:rPr>
        <w:rFonts w:ascii="Times New Roman" w:hAnsi="Times New Roman"/>
        <w:b/>
        <w:sz w:val="16"/>
        <w:szCs w:val="16"/>
      </w:rPr>
      <w:sym w:font="Symbol" w:char="F0B7"/>
    </w:r>
    <w:r w:rsidRPr="004A30D2">
      <w:rPr>
        <w:rFonts w:ascii="Times New Roman" w:hAnsi="Times New Roman"/>
        <w:b/>
        <w:sz w:val="16"/>
      </w:rPr>
      <w:t xml:space="preserve">   Fax:  </w:t>
    </w:r>
    <w:r w:rsidRPr="004A30D2">
      <w:rPr>
        <w:rFonts w:ascii="Times New Roman" w:hAnsi="Times New Roman"/>
        <w:sz w:val="16"/>
      </w:rPr>
      <w:t>(713) 356-0067</w:t>
    </w:r>
  </w:p>
  <w:p w:rsidR="00D908E6" w:rsidRPr="004A30D2" w:rsidRDefault="00D908E6" w:rsidP="00F47B4E">
    <w:pPr>
      <w:pStyle w:val="Header"/>
      <w:pBdr>
        <w:bottom w:val="single" w:sz="12" w:space="1" w:color="auto"/>
      </w:pBdr>
      <w:jc w:val="center"/>
      <w:rPr>
        <w:rFonts w:ascii="Times New Roman" w:hAnsi="Times New Roman"/>
        <w:sz w:val="16"/>
      </w:rPr>
    </w:pPr>
    <w:proofErr w:type="gramStart"/>
    <w:r w:rsidRPr="004A30D2">
      <w:rPr>
        <w:rFonts w:ascii="Times New Roman" w:hAnsi="Times New Roman"/>
        <w:b/>
        <w:sz w:val="16"/>
      </w:rPr>
      <w:t>email</w:t>
    </w:r>
    <w:proofErr w:type="gramEnd"/>
    <w:r w:rsidRPr="004A30D2">
      <w:rPr>
        <w:rFonts w:ascii="Times New Roman" w:hAnsi="Times New Roman"/>
        <w:b/>
        <w:sz w:val="16"/>
      </w:rPr>
      <w:t xml:space="preserve">:   </w:t>
    </w:r>
    <w:r w:rsidRPr="004A30D2">
      <w:rPr>
        <w:rFonts w:ascii="Times New Roman" w:hAnsi="Times New Roman"/>
        <w:sz w:val="16"/>
      </w:rPr>
      <w:t>naesb@</w:t>
    </w:r>
    <w:r>
      <w:rPr>
        <w:rFonts w:ascii="Times New Roman" w:hAnsi="Times New Roman"/>
        <w:sz w:val="16"/>
      </w:rPr>
      <w:t>naesb.org</w:t>
    </w:r>
    <w:r w:rsidRPr="004A30D2">
      <w:rPr>
        <w:rFonts w:ascii="Times New Roman" w:hAnsi="Times New Roman"/>
        <w:sz w:val="16"/>
      </w:rPr>
      <w:t xml:space="preserve"> </w:t>
    </w:r>
    <w:r w:rsidRPr="004A30D2">
      <w:rPr>
        <w:rFonts w:ascii="Times New Roman" w:hAnsi="Times New Roman"/>
        <w:b/>
        <w:sz w:val="16"/>
      </w:rPr>
      <w:t xml:space="preserve">  </w:t>
    </w:r>
    <w:r w:rsidRPr="004A30D2">
      <w:rPr>
        <w:rFonts w:ascii="Times New Roman" w:hAnsi="Times New Roman"/>
        <w:b/>
        <w:sz w:val="16"/>
        <w:szCs w:val="16"/>
      </w:rPr>
      <w:sym w:font="Symbol" w:char="F0B7"/>
    </w:r>
    <w:r w:rsidRPr="004A30D2">
      <w:rPr>
        <w:rFonts w:ascii="Times New Roman" w:hAnsi="Times New Roman"/>
        <w:b/>
        <w:sz w:val="16"/>
      </w:rPr>
      <w:t xml:space="preserve">   Web Site Address:  </w:t>
    </w:r>
    <w:r w:rsidRPr="004A30D2">
      <w:rPr>
        <w:rFonts w:ascii="Times New Roman" w:hAnsi="Times New Roman"/>
        <w:sz w:val="16"/>
      </w:rPr>
      <w:t>www.naesb.org</w:t>
    </w:r>
  </w:p>
  <w:p w:rsidR="00D908E6" w:rsidRDefault="00D908E6" w:rsidP="00B91456">
    <w:pPr>
      <w:spacing w:before="120"/>
      <w:jc w:val="right"/>
      <w:rPr>
        <w:rFonts w:ascii="Times New Roman" w:hAnsi="Times New Roman"/>
      </w:rPr>
    </w:pPr>
    <w:r>
      <w:rPr>
        <w:rFonts w:ascii="Times New Roman" w:hAnsi="Times New Roman"/>
      </w:rPr>
      <w:t>Posting on NAESB Web Site</w:t>
    </w:r>
  </w:p>
  <w:p w:rsidR="0014049D" w:rsidRDefault="009F7F28" w:rsidP="0014049D">
    <w:pPr>
      <w:jc w:val="right"/>
      <w:rPr>
        <w:rFonts w:ascii="Times New Roman" w:hAnsi="Times New Roman"/>
      </w:rPr>
    </w:pPr>
    <w:r>
      <w:rPr>
        <w:rFonts w:ascii="Times New Roman" w:hAnsi="Times New Roman"/>
      </w:rPr>
      <w:t>March 11</w:t>
    </w:r>
    <w:r w:rsidR="0014049D">
      <w:rPr>
        <w:rFonts w:ascii="Times New Roman" w:hAnsi="Times New Roman"/>
      </w:rPr>
      <w:t>, 2013</w:t>
    </w:r>
  </w:p>
  <w:p w:rsidR="00D908E6" w:rsidRPr="004A30D2" w:rsidRDefault="00D908E6" w:rsidP="00B91456">
    <w:pPr>
      <w:pStyle w:val="Header"/>
      <w:spacing w:after="120"/>
      <w:jc w:val="right"/>
      <w:outlineLvl w:val="0"/>
      <w:rPr>
        <w:rFonts w:ascii="Times New Roman" w:hAnsi="Times New Roman"/>
      </w:rPr>
    </w:pPr>
    <w:r w:rsidRPr="004A30D2">
      <w:rPr>
        <w:rFonts w:ascii="Times New Roman" w:hAnsi="Times New Roman"/>
      </w:rPr>
      <w:t xml:space="preserve">Page </w:t>
    </w:r>
    <w:r w:rsidRPr="004A30D2">
      <w:rPr>
        <w:rFonts w:ascii="Times New Roman" w:hAnsi="Times New Roman"/>
      </w:rPr>
      <w:fldChar w:fldCharType="begin"/>
    </w:r>
    <w:r w:rsidRPr="004A30D2">
      <w:rPr>
        <w:rFonts w:ascii="Times New Roman" w:hAnsi="Times New Roman"/>
      </w:rPr>
      <w:instrText xml:space="preserve"> PAGE </w:instrText>
    </w:r>
    <w:r w:rsidRPr="004A30D2">
      <w:rPr>
        <w:rFonts w:ascii="Times New Roman" w:hAnsi="Times New Roman"/>
      </w:rPr>
      <w:fldChar w:fldCharType="separate"/>
    </w:r>
    <w:r w:rsidR="009F7F28">
      <w:rPr>
        <w:rFonts w:ascii="Times New Roman" w:hAnsi="Times New Roman"/>
        <w:noProof/>
      </w:rPr>
      <w:t>2</w:t>
    </w:r>
    <w:r w:rsidRPr="004A30D2">
      <w:rPr>
        <w:rFonts w:ascii="Times New Roman" w:hAnsi="Times New Roman"/>
      </w:rPr>
      <w:fldChar w:fldCharType="end"/>
    </w:r>
    <w:r w:rsidRPr="004A30D2">
      <w:rPr>
        <w:rFonts w:ascii="Times New Roman" w:hAnsi="Times New Roman"/>
      </w:rPr>
      <w:t xml:space="preserve"> of </w:t>
    </w:r>
    <w:r w:rsidRPr="004A30D2">
      <w:rPr>
        <w:rFonts w:ascii="Times New Roman" w:hAnsi="Times New Roman"/>
      </w:rPr>
      <w:fldChar w:fldCharType="begin"/>
    </w:r>
    <w:r w:rsidRPr="004A30D2">
      <w:rPr>
        <w:rFonts w:ascii="Times New Roman" w:hAnsi="Times New Roman"/>
      </w:rPr>
      <w:instrText xml:space="preserve"> NUMPAGES </w:instrText>
    </w:r>
    <w:r w:rsidRPr="004A30D2">
      <w:rPr>
        <w:rFonts w:ascii="Times New Roman" w:hAnsi="Times New Roman"/>
      </w:rPr>
      <w:fldChar w:fldCharType="separate"/>
    </w:r>
    <w:r w:rsidR="009F7F28">
      <w:rPr>
        <w:rFonts w:ascii="Times New Roman" w:hAnsi="Times New Roman"/>
        <w:noProof/>
      </w:rPr>
      <w:t>4</w:t>
    </w:r>
    <w:r w:rsidRPr="004A30D2">
      <w:rPr>
        <w:rFonts w:ascii="Times New Roman" w:hAnsi="Times New Roman"/>
      </w:rPr>
      <w:fldChar w:fldCharType="end"/>
    </w:r>
  </w:p>
  <w:p w:rsidR="00D908E6" w:rsidRPr="004A30D2" w:rsidRDefault="00D908E6" w:rsidP="00B91456">
    <w:pPr>
      <w:pStyle w:val="Header"/>
      <w:spacing w:after="360"/>
      <w:outlineLvl w:val="0"/>
      <w:rPr>
        <w:rFonts w:ascii="Times New Roman" w:hAnsi="Times New Roman"/>
      </w:rPr>
    </w:pPr>
    <w:r w:rsidRPr="00F712C9">
      <w:rPr>
        <w:rFonts w:ascii="Times New Roman" w:hAnsi="Times New Roman"/>
        <w:b/>
        <w:smallCaps/>
      </w:rPr>
      <w:t xml:space="preserve">RE:  NAESB Wholesale </w:t>
    </w:r>
    <w:r>
      <w:rPr>
        <w:rFonts w:ascii="Times New Roman" w:hAnsi="Times New Roman"/>
        <w:b/>
        <w:smallCaps/>
      </w:rPr>
      <w:t xml:space="preserve">Natural </w:t>
    </w:r>
    <w:r w:rsidR="009F7F28">
      <w:rPr>
        <w:rFonts w:ascii="Times New Roman" w:hAnsi="Times New Roman"/>
        <w:b/>
        <w:smallCaps/>
      </w:rPr>
      <w:t>GAS MARKET</w:t>
    </w:r>
    <w:r w:rsidRPr="00F712C9">
      <w:rPr>
        <w:rFonts w:ascii="Times New Roman" w:hAnsi="Times New Roman"/>
        <w:b/>
        <w:smallCaps/>
      </w:rPr>
      <w:t xml:space="preserve"> Cyber</w:t>
    </w:r>
    <w:r>
      <w:rPr>
        <w:rFonts w:ascii="Times New Roman" w:hAnsi="Times New Roman"/>
        <w:b/>
        <w:smallCaps/>
      </w:rPr>
      <w:t>secu</w:t>
    </w:r>
    <w:r w:rsidRPr="00F712C9">
      <w:rPr>
        <w:rFonts w:ascii="Times New Roman" w:hAnsi="Times New Roman"/>
        <w:b/>
        <w:smallCaps/>
      </w:rPr>
      <w:t>rity Standards Fact Sheet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8E6" w:rsidRDefault="0078555B">
    <w:pPr>
      <w:pStyle w:val="Header"/>
      <w:rPr>
        <w:b/>
        <w:smallCaps/>
        <w:sz w:val="28"/>
      </w:rPr>
    </w:pPr>
    <w:r>
      <w:rPr>
        <w:noProof/>
      </w:rPr>
      <w:drawing>
        <wp:anchor distT="0" distB="0" distL="114300" distR="114300" simplePos="0" relativeHeight="251657216" behindDoc="1" locked="0" layoutInCell="1" allowOverlap="1">
          <wp:simplePos x="0" y="0"/>
          <wp:positionH relativeFrom="column">
            <wp:posOffset>2404110</wp:posOffset>
          </wp:positionH>
          <wp:positionV relativeFrom="paragraph">
            <wp:posOffset>-64135</wp:posOffset>
          </wp:positionV>
          <wp:extent cx="959485" cy="1248410"/>
          <wp:effectExtent l="0" t="0" r="0" b="8890"/>
          <wp:wrapNone/>
          <wp:docPr id="2" name="Picture 1" descr="Description: 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1248410"/>
                  </a:xfrm>
                  <a:prstGeom prst="rect">
                    <a:avLst/>
                  </a:prstGeom>
                  <a:noFill/>
                </pic:spPr>
              </pic:pic>
            </a:graphicData>
          </a:graphic>
          <wp14:sizeRelH relativeFrom="page">
            <wp14:pctWidth>0</wp14:pctWidth>
          </wp14:sizeRelH>
          <wp14:sizeRelV relativeFrom="page">
            <wp14:pctHeight>0</wp14:pctHeight>
          </wp14:sizeRelV>
        </wp:anchor>
      </w:drawing>
    </w:r>
    <w:r w:rsidR="00D908E6">
      <w:t xml:space="preserve">                                  </w:t>
    </w:r>
  </w:p>
  <w:p w:rsidR="00D908E6" w:rsidRDefault="00D908E6">
    <w:pPr>
      <w:pStyle w:val="Header"/>
      <w:jc w:val="center"/>
      <w:outlineLvl w:val="0"/>
      <w:rPr>
        <w:b/>
        <w:smallCaps/>
        <w:sz w:val="28"/>
      </w:rPr>
    </w:pPr>
  </w:p>
  <w:p w:rsidR="00D908E6" w:rsidRDefault="00D908E6">
    <w:pPr>
      <w:pStyle w:val="Header"/>
      <w:jc w:val="center"/>
      <w:outlineLvl w:val="0"/>
      <w:rPr>
        <w:b/>
        <w:smallCaps/>
        <w:sz w:val="28"/>
      </w:rPr>
    </w:pPr>
  </w:p>
  <w:p w:rsidR="00D908E6" w:rsidRDefault="00D908E6">
    <w:pPr>
      <w:pStyle w:val="Header"/>
      <w:jc w:val="center"/>
      <w:outlineLvl w:val="0"/>
      <w:rPr>
        <w:b/>
        <w:smallCaps/>
        <w:sz w:val="28"/>
      </w:rPr>
    </w:pPr>
  </w:p>
  <w:p w:rsidR="00D908E6" w:rsidRDefault="00D908E6">
    <w:pPr>
      <w:pStyle w:val="Header"/>
      <w:jc w:val="center"/>
      <w:outlineLvl w:val="0"/>
      <w:rPr>
        <w:b/>
        <w:smallCaps/>
        <w:sz w:val="28"/>
      </w:rPr>
    </w:pPr>
  </w:p>
  <w:p w:rsidR="00D908E6" w:rsidRPr="004A30D2" w:rsidRDefault="00D908E6">
    <w:pPr>
      <w:pStyle w:val="Header"/>
      <w:jc w:val="center"/>
      <w:outlineLvl w:val="0"/>
      <w:rPr>
        <w:rFonts w:ascii="Times New Roman" w:hAnsi="Times New Roman"/>
        <w:b/>
        <w:smallCaps/>
        <w:sz w:val="28"/>
      </w:rPr>
    </w:pPr>
    <w:r w:rsidRPr="004A30D2">
      <w:rPr>
        <w:rFonts w:ascii="Times New Roman" w:hAnsi="Times New Roman"/>
        <w:b/>
        <w:smallCaps/>
        <w:sz w:val="28"/>
      </w:rPr>
      <w:t>North American Energy Standards Board</w:t>
    </w:r>
  </w:p>
  <w:p w:rsidR="00D908E6" w:rsidRPr="004A30D2" w:rsidRDefault="00D908E6">
    <w:pPr>
      <w:pStyle w:val="Header"/>
      <w:jc w:val="center"/>
      <w:rPr>
        <w:rFonts w:ascii="Times New Roman" w:hAnsi="Times New Roman"/>
        <w:sz w:val="16"/>
      </w:rPr>
    </w:pPr>
    <w:r>
      <w:rPr>
        <w:rFonts w:ascii="Times New Roman" w:hAnsi="Times New Roman"/>
        <w:sz w:val="16"/>
      </w:rPr>
      <w:t>801 Travis</w:t>
    </w:r>
    <w:r w:rsidRPr="004A30D2">
      <w:rPr>
        <w:rFonts w:ascii="Times New Roman" w:hAnsi="Times New Roman"/>
        <w:sz w:val="16"/>
      </w:rPr>
      <w:t xml:space="preserve">, Suite </w:t>
    </w:r>
    <w:r>
      <w:rPr>
        <w:rFonts w:ascii="Times New Roman" w:hAnsi="Times New Roman"/>
        <w:sz w:val="16"/>
      </w:rPr>
      <w:t>1675</w:t>
    </w:r>
    <w:r w:rsidRPr="004A30D2">
      <w:rPr>
        <w:rFonts w:ascii="Times New Roman" w:hAnsi="Times New Roman"/>
        <w:sz w:val="16"/>
      </w:rPr>
      <w:t xml:space="preserve">   </w:t>
    </w:r>
    <w:r w:rsidRPr="004A30D2">
      <w:rPr>
        <w:rFonts w:ascii="Times New Roman" w:hAnsi="Times New Roman"/>
        <w:sz w:val="16"/>
        <w:szCs w:val="16"/>
      </w:rPr>
      <w:sym w:font="Symbol" w:char="F0B7"/>
    </w:r>
    <w:r w:rsidRPr="004A30D2">
      <w:rPr>
        <w:rFonts w:ascii="Times New Roman" w:hAnsi="Times New Roman"/>
        <w:sz w:val="16"/>
      </w:rPr>
      <w:t xml:space="preserve">   Houston, Texas 77002</w:t>
    </w:r>
    <w:r w:rsidRPr="004A30D2">
      <w:rPr>
        <w:rFonts w:ascii="Times New Roman" w:hAnsi="Times New Roman"/>
        <w:b/>
        <w:sz w:val="16"/>
      </w:rPr>
      <w:t xml:space="preserve">   </w:t>
    </w:r>
    <w:r w:rsidRPr="004A30D2">
      <w:rPr>
        <w:rFonts w:ascii="Times New Roman" w:hAnsi="Times New Roman"/>
        <w:b/>
        <w:sz w:val="16"/>
        <w:szCs w:val="16"/>
      </w:rPr>
      <w:sym w:font="Symbol" w:char="F0B7"/>
    </w:r>
    <w:r w:rsidRPr="004A30D2">
      <w:rPr>
        <w:rFonts w:ascii="Times New Roman" w:hAnsi="Times New Roman"/>
        <w:b/>
        <w:sz w:val="16"/>
      </w:rPr>
      <w:t xml:space="preserve">   Phone:  </w:t>
    </w:r>
    <w:r w:rsidRPr="004A30D2">
      <w:rPr>
        <w:rFonts w:ascii="Times New Roman" w:hAnsi="Times New Roman"/>
        <w:sz w:val="16"/>
      </w:rPr>
      <w:t>(713) 356-0060</w:t>
    </w:r>
    <w:r w:rsidRPr="004A30D2">
      <w:rPr>
        <w:rFonts w:ascii="Times New Roman" w:hAnsi="Times New Roman"/>
        <w:b/>
        <w:sz w:val="16"/>
      </w:rPr>
      <w:t xml:space="preserve"> </w:t>
    </w:r>
    <w:r w:rsidRPr="004A30D2">
      <w:rPr>
        <w:rFonts w:ascii="Times New Roman" w:hAnsi="Times New Roman"/>
        <w:b/>
        <w:sz w:val="16"/>
        <w:szCs w:val="16"/>
      </w:rPr>
      <w:sym w:font="Symbol" w:char="F0B7"/>
    </w:r>
    <w:r w:rsidRPr="004A30D2">
      <w:rPr>
        <w:rFonts w:ascii="Times New Roman" w:hAnsi="Times New Roman"/>
        <w:b/>
        <w:sz w:val="16"/>
      </w:rPr>
      <w:t xml:space="preserve">   Fax:  </w:t>
    </w:r>
    <w:r w:rsidRPr="004A30D2">
      <w:rPr>
        <w:rFonts w:ascii="Times New Roman" w:hAnsi="Times New Roman"/>
        <w:sz w:val="16"/>
      </w:rPr>
      <w:t>(713) 356-0067</w:t>
    </w:r>
  </w:p>
  <w:p w:rsidR="00D908E6" w:rsidRPr="004A30D2" w:rsidRDefault="00D908E6" w:rsidP="00156EA6">
    <w:pPr>
      <w:pStyle w:val="Header"/>
      <w:pBdr>
        <w:bottom w:val="single" w:sz="12" w:space="1" w:color="auto"/>
      </w:pBdr>
      <w:jc w:val="center"/>
      <w:rPr>
        <w:rFonts w:ascii="Times New Roman" w:hAnsi="Times New Roman"/>
        <w:sz w:val="16"/>
      </w:rPr>
    </w:pPr>
    <w:proofErr w:type="gramStart"/>
    <w:r w:rsidRPr="004A30D2">
      <w:rPr>
        <w:rFonts w:ascii="Times New Roman" w:hAnsi="Times New Roman"/>
        <w:b/>
        <w:sz w:val="16"/>
      </w:rPr>
      <w:t>email</w:t>
    </w:r>
    <w:proofErr w:type="gramEnd"/>
    <w:r w:rsidRPr="004A30D2">
      <w:rPr>
        <w:rFonts w:ascii="Times New Roman" w:hAnsi="Times New Roman"/>
        <w:b/>
        <w:sz w:val="16"/>
      </w:rPr>
      <w:t xml:space="preserve">:   </w:t>
    </w:r>
    <w:r w:rsidRPr="004A30D2">
      <w:rPr>
        <w:rFonts w:ascii="Times New Roman" w:hAnsi="Times New Roman"/>
        <w:sz w:val="16"/>
      </w:rPr>
      <w:t xml:space="preserve">naesb@naesb.org </w:t>
    </w:r>
    <w:r w:rsidRPr="004A30D2">
      <w:rPr>
        <w:rFonts w:ascii="Times New Roman" w:hAnsi="Times New Roman"/>
        <w:b/>
        <w:sz w:val="16"/>
      </w:rPr>
      <w:t xml:space="preserve">  </w:t>
    </w:r>
    <w:r w:rsidRPr="004A30D2">
      <w:rPr>
        <w:rFonts w:ascii="Times New Roman" w:hAnsi="Times New Roman"/>
        <w:b/>
        <w:sz w:val="16"/>
        <w:szCs w:val="16"/>
      </w:rPr>
      <w:sym w:font="Symbol" w:char="F0B7"/>
    </w:r>
    <w:r w:rsidRPr="004A30D2">
      <w:rPr>
        <w:rFonts w:ascii="Times New Roman" w:hAnsi="Times New Roman"/>
        <w:b/>
        <w:sz w:val="16"/>
      </w:rPr>
      <w:t xml:space="preserve">   Web Site Address:  </w:t>
    </w:r>
    <w:r w:rsidRPr="004A30D2">
      <w:rPr>
        <w:rFonts w:ascii="Times New Roman" w:hAnsi="Times New Roman"/>
        <w:sz w:val="16"/>
      </w:rPr>
      <w:t>www.naesb.org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87341"/>
    <w:multiLevelType w:val="hybridMultilevel"/>
    <w:tmpl w:val="10A4CC3A"/>
    <w:lvl w:ilvl="0" w:tplc="A516C4E4">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DD73A2"/>
    <w:multiLevelType w:val="hybridMultilevel"/>
    <w:tmpl w:val="9BEE6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6996513"/>
    <w:multiLevelType w:val="hybridMultilevel"/>
    <w:tmpl w:val="A622E7C0"/>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8D119C"/>
    <w:multiLevelType w:val="hybridMultilevel"/>
    <w:tmpl w:val="A614DF08"/>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232BEA"/>
    <w:multiLevelType w:val="hybridMultilevel"/>
    <w:tmpl w:val="DB18A3F8"/>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4D"/>
    <w:rsid w:val="000001C5"/>
    <w:rsid w:val="000074BA"/>
    <w:rsid w:val="00032307"/>
    <w:rsid w:val="00063591"/>
    <w:rsid w:val="00080CDE"/>
    <w:rsid w:val="0009408B"/>
    <w:rsid w:val="000F4101"/>
    <w:rsid w:val="000F5E14"/>
    <w:rsid w:val="00114126"/>
    <w:rsid w:val="00131BF7"/>
    <w:rsid w:val="0014049D"/>
    <w:rsid w:val="00156EA6"/>
    <w:rsid w:val="0019150A"/>
    <w:rsid w:val="00191616"/>
    <w:rsid w:val="00193FBE"/>
    <w:rsid w:val="001A2954"/>
    <w:rsid w:val="001C576E"/>
    <w:rsid w:val="001E35D0"/>
    <w:rsid w:val="001F368D"/>
    <w:rsid w:val="001F4CDE"/>
    <w:rsid w:val="002107B7"/>
    <w:rsid w:val="002406A3"/>
    <w:rsid w:val="00242516"/>
    <w:rsid w:val="0025237C"/>
    <w:rsid w:val="00261D73"/>
    <w:rsid w:val="00284580"/>
    <w:rsid w:val="002A2470"/>
    <w:rsid w:val="002B0F46"/>
    <w:rsid w:val="002B47A9"/>
    <w:rsid w:val="002C1FDE"/>
    <w:rsid w:val="002C53B2"/>
    <w:rsid w:val="002D314D"/>
    <w:rsid w:val="002D3E69"/>
    <w:rsid w:val="00314935"/>
    <w:rsid w:val="003213CF"/>
    <w:rsid w:val="0032238D"/>
    <w:rsid w:val="00330326"/>
    <w:rsid w:val="0033486E"/>
    <w:rsid w:val="003526EC"/>
    <w:rsid w:val="003541A2"/>
    <w:rsid w:val="00356E23"/>
    <w:rsid w:val="003749C0"/>
    <w:rsid w:val="00392155"/>
    <w:rsid w:val="003A29CD"/>
    <w:rsid w:val="003B49D4"/>
    <w:rsid w:val="003B797F"/>
    <w:rsid w:val="003B7FBD"/>
    <w:rsid w:val="003F4766"/>
    <w:rsid w:val="004108CA"/>
    <w:rsid w:val="00431721"/>
    <w:rsid w:val="004346B5"/>
    <w:rsid w:val="004531EA"/>
    <w:rsid w:val="00462DD5"/>
    <w:rsid w:val="00464C18"/>
    <w:rsid w:val="0048764D"/>
    <w:rsid w:val="004A30D2"/>
    <w:rsid w:val="004B65C1"/>
    <w:rsid w:val="004D176E"/>
    <w:rsid w:val="004D662D"/>
    <w:rsid w:val="00501E5D"/>
    <w:rsid w:val="00505032"/>
    <w:rsid w:val="0051500A"/>
    <w:rsid w:val="00522DC8"/>
    <w:rsid w:val="005250AC"/>
    <w:rsid w:val="005269FE"/>
    <w:rsid w:val="005353C0"/>
    <w:rsid w:val="005465B4"/>
    <w:rsid w:val="005515DD"/>
    <w:rsid w:val="0055726B"/>
    <w:rsid w:val="00585CF8"/>
    <w:rsid w:val="005C35E1"/>
    <w:rsid w:val="005D0E60"/>
    <w:rsid w:val="005D69A0"/>
    <w:rsid w:val="005D7933"/>
    <w:rsid w:val="005F3CAF"/>
    <w:rsid w:val="006165B7"/>
    <w:rsid w:val="00623D31"/>
    <w:rsid w:val="00630AE5"/>
    <w:rsid w:val="00646B7C"/>
    <w:rsid w:val="00652B8C"/>
    <w:rsid w:val="00661539"/>
    <w:rsid w:val="00680176"/>
    <w:rsid w:val="00684C3B"/>
    <w:rsid w:val="00695E5B"/>
    <w:rsid w:val="006A0ABA"/>
    <w:rsid w:val="006D2EDF"/>
    <w:rsid w:val="006D6BC0"/>
    <w:rsid w:val="007205A2"/>
    <w:rsid w:val="00751E91"/>
    <w:rsid w:val="007827FF"/>
    <w:rsid w:val="0078555B"/>
    <w:rsid w:val="007876E0"/>
    <w:rsid w:val="007C00B6"/>
    <w:rsid w:val="007D13BA"/>
    <w:rsid w:val="007F3881"/>
    <w:rsid w:val="007F5316"/>
    <w:rsid w:val="00807942"/>
    <w:rsid w:val="00814925"/>
    <w:rsid w:val="008330C3"/>
    <w:rsid w:val="0084001C"/>
    <w:rsid w:val="00851119"/>
    <w:rsid w:val="008B6B8F"/>
    <w:rsid w:val="008E1013"/>
    <w:rsid w:val="009061F0"/>
    <w:rsid w:val="00911144"/>
    <w:rsid w:val="009228A6"/>
    <w:rsid w:val="00924DD5"/>
    <w:rsid w:val="00933C77"/>
    <w:rsid w:val="00944BBD"/>
    <w:rsid w:val="0096740C"/>
    <w:rsid w:val="00977D0C"/>
    <w:rsid w:val="009A57C6"/>
    <w:rsid w:val="009B640B"/>
    <w:rsid w:val="009B7095"/>
    <w:rsid w:val="009D48BF"/>
    <w:rsid w:val="009E4A99"/>
    <w:rsid w:val="009F7F28"/>
    <w:rsid w:val="00A16E20"/>
    <w:rsid w:val="00A23DCE"/>
    <w:rsid w:val="00A426F7"/>
    <w:rsid w:val="00A544F4"/>
    <w:rsid w:val="00A81A4B"/>
    <w:rsid w:val="00A8720A"/>
    <w:rsid w:val="00A95FC2"/>
    <w:rsid w:val="00AA386D"/>
    <w:rsid w:val="00AE3B16"/>
    <w:rsid w:val="00AE59A1"/>
    <w:rsid w:val="00AF512B"/>
    <w:rsid w:val="00B07F2F"/>
    <w:rsid w:val="00B2000A"/>
    <w:rsid w:val="00B53171"/>
    <w:rsid w:val="00B62AD6"/>
    <w:rsid w:val="00B77186"/>
    <w:rsid w:val="00B81B02"/>
    <w:rsid w:val="00B81EDF"/>
    <w:rsid w:val="00B86315"/>
    <w:rsid w:val="00B91456"/>
    <w:rsid w:val="00BB5568"/>
    <w:rsid w:val="00C339EB"/>
    <w:rsid w:val="00C67A5C"/>
    <w:rsid w:val="00C852AF"/>
    <w:rsid w:val="00CC5722"/>
    <w:rsid w:val="00CC5F3A"/>
    <w:rsid w:val="00CD3B57"/>
    <w:rsid w:val="00D1296D"/>
    <w:rsid w:val="00D141CC"/>
    <w:rsid w:val="00D215FA"/>
    <w:rsid w:val="00D43FF1"/>
    <w:rsid w:val="00D57F9B"/>
    <w:rsid w:val="00D908E6"/>
    <w:rsid w:val="00D96550"/>
    <w:rsid w:val="00DF0227"/>
    <w:rsid w:val="00E00BC7"/>
    <w:rsid w:val="00E221C1"/>
    <w:rsid w:val="00E37C54"/>
    <w:rsid w:val="00E61867"/>
    <w:rsid w:val="00EB7786"/>
    <w:rsid w:val="00EF305E"/>
    <w:rsid w:val="00EF4861"/>
    <w:rsid w:val="00F0229E"/>
    <w:rsid w:val="00F0648C"/>
    <w:rsid w:val="00F47B4E"/>
    <w:rsid w:val="00F712C9"/>
    <w:rsid w:val="00F7172B"/>
    <w:rsid w:val="00F74F93"/>
    <w:rsid w:val="00F86A22"/>
    <w:rsid w:val="00FC2C61"/>
    <w:rsid w:val="00FD77FD"/>
    <w:rsid w:val="00FE676A"/>
    <w:rsid w:val="00FF4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4D"/>
    <w:rPr>
      <w:rFonts w:ascii="Bookman Old Style" w:hAnsi="Bookman Old Styl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764D"/>
    <w:pPr>
      <w:tabs>
        <w:tab w:val="center" w:pos="4320"/>
        <w:tab w:val="right" w:pos="8640"/>
      </w:tabs>
    </w:pPr>
  </w:style>
  <w:style w:type="character" w:customStyle="1" w:styleId="HeaderChar">
    <w:name w:val="Header Char"/>
    <w:basedOn w:val="DefaultParagraphFont"/>
    <w:link w:val="Header"/>
    <w:uiPriority w:val="99"/>
    <w:semiHidden/>
    <w:rsid w:val="00AA7D46"/>
    <w:rPr>
      <w:rFonts w:ascii="Bookman Old Style" w:hAnsi="Bookman Old Style"/>
      <w:sz w:val="20"/>
      <w:szCs w:val="20"/>
    </w:rPr>
  </w:style>
  <w:style w:type="character" w:styleId="Hyperlink">
    <w:name w:val="Hyperlink"/>
    <w:basedOn w:val="DefaultParagraphFont"/>
    <w:uiPriority w:val="99"/>
    <w:rsid w:val="00C339EB"/>
    <w:rPr>
      <w:rFonts w:cs="Times New Roman"/>
      <w:color w:val="0000FF"/>
      <w:u w:val="single"/>
    </w:rPr>
  </w:style>
  <w:style w:type="paragraph" w:styleId="Footer">
    <w:name w:val="footer"/>
    <w:basedOn w:val="Normal"/>
    <w:link w:val="FooterChar"/>
    <w:uiPriority w:val="99"/>
    <w:rsid w:val="00080CDE"/>
    <w:pPr>
      <w:tabs>
        <w:tab w:val="center" w:pos="4320"/>
        <w:tab w:val="right" w:pos="8640"/>
      </w:tabs>
    </w:pPr>
  </w:style>
  <w:style w:type="character" w:customStyle="1" w:styleId="FooterChar">
    <w:name w:val="Footer Char"/>
    <w:basedOn w:val="DefaultParagraphFont"/>
    <w:link w:val="Footer"/>
    <w:uiPriority w:val="99"/>
    <w:semiHidden/>
    <w:rsid w:val="00AA7D46"/>
    <w:rPr>
      <w:rFonts w:ascii="Bookman Old Style" w:hAnsi="Bookman Old Style"/>
      <w:sz w:val="20"/>
      <w:szCs w:val="20"/>
    </w:rPr>
  </w:style>
  <w:style w:type="paragraph" w:styleId="ListParagraph">
    <w:name w:val="List Paragraph"/>
    <w:basedOn w:val="Normal"/>
    <w:uiPriority w:val="99"/>
    <w:qFormat/>
    <w:rsid w:val="003B49D4"/>
    <w:pPr>
      <w:ind w:left="720"/>
    </w:pPr>
    <w:rPr>
      <w:rFonts w:ascii="Calibri" w:hAnsi="Calibri" w:cs="Calibri"/>
      <w:sz w:val="22"/>
      <w:szCs w:val="22"/>
    </w:rPr>
  </w:style>
  <w:style w:type="paragraph" w:styleId="FootnoteText">
    <w:name w:val="footnote text"/>
    <w:basedOn w:val="Normal"/>
    <w:link w:val="FootnoteTextChar"/>
    <w:uiPriority w:val="99"/>
    <w:rsid w:val="001E35D0"/>
  </w:style>
  <w:style w:type="character" w:customStyle="1" w:styleId="FootnoteTextChar">
    <w:name w:val="Footnote Text Char"/>
    <w:basedOn w:val="DefaultParagraphFont"/>
    <w:link w:val="FootnoteText"/>
    <w:uiPriority w:val="99"/>
    <w:locked/>
    <w:rsid w:val="001E35D0"/>
    <w:rPr>
      <w:rFonts w:ascii="Bookman Old Style" w:hAnsi="Bookman Old Style"/>
    </w:rPr>
  </w:style>
  <w:style w:type="character" w:styleId="FootnoteReference">
    <w:name w:val="footnote reference"/>
    <w:basedOn w:val="DefaultParagraphFont"/>
    <w:uiPriority w:val="99"/>
    <w:rsid w:val="001E35D0"/>
    <w:rPr>
      <w:rFonts w:cs="Times New Roman"/>
      <w:vertAlign w:val="superscript"/>
    </w:rPr>
  </w:style>
  <w:style w:type="character" w:styleId="FollowedHyperlink">
    <w:name w:val="FollowedHyperlink"/>
    <w:basedOn w:val="DefaultParagraphFont"/>
    <w:uiPriority w:val="99"/>
    <w:rsid w:val="00B81B02"/>
    <w:rPr>
      <w:rFonts w:cs="Times New Roman"/>
      <w:color w:val="800080"/>
      <w:u w:val="single"/>
    </w:rPr>
  </w:style>
  <w:style w:type="paragraph" w:styleId="BalloonText">
    <w:name w:val="Balloon Text"/>
    <w:basedOn w:val="Normal"/>
    <w:link w:val="BalloonTextChar"/>
    <w:uiPriority w:val="99"/>
    <w:rsid w:val="00CC5F3A"/>
    <w:rPr>
      <w:rFonts w:ascii="Tahoma" w:hAnsi="Tahoma"/>
      <w:sz w:val="16"/>
      <w:szCs w:val="16"/>
    </w:rPr>
  </w:style>
  <w:style w:type="character" w:customStyle="1" w:styleId="BalloonTextChar">
    <w:name w:val="Balloon Text Char"/>
    <w:basedOn w:val="DefaultParagraphFont"/>
    <w:link w:val="BalloonText"/>
    <w:uiPriority w:val="99"/>
    <w:locked/>
    <w:rsid w:val="00CC5F3A"/>
    <w:rPr>
      <w:rFonts w:ascii="Tahoma" w:hAnsi="Tahoma"/>
      <w:sz w:val="16"/>
    </w:rPr>
  </w:style>
  <w:style w:type="character" w:customStyle="1" w:styleId="st">
    <w:name w:val="st"/>
    <w:rsid w:val="000F5E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4D"/>
    <w:rPr>
      <w:rFonts w:ascii="Bookman Old Style" w:hAnsi="Bookman Old Styl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764D"/>
    <w:pPr>
      <w:tabs>
        <w:tab w:val="center" w:pos="4320"/>
        <w:tab w:val="right" w:pos="8640"/>
      </w:tabs>
    </w:pPr>
  </w:style>
  <w:style w:type="character" w:customStyle="1" w:styleId="HeaderChar">
    <w:name w:val="Header Char"/>
    <w:basedOn w:val="DefaultParagraphFont"/>
    <w:link w:val="Header"/>
    <w:uiPriority w:val="99"/>
    <w:semiHidden/>
    <w:rsid w:val="00AA7D46"/>
    <w:rPr>
      <w:rFonts w:ascii="Bookman Old Style" w:hAnsi="Bookman Old Style"/>
      <w:sz w:val="20"/>
      <w:szCs w:val="20"/>
    </w:rPr>
  </w:style>
  <w:style w:type="character" w:styleId="Hyperlink">
    <w:name w:val="Hyperlink"/>
    <w:basedOn w:val="DefaultParagraphFont"/>
    <w:uiPriority w:val="99"/>
    <w:rsid w:val="00C339EB"/>
    <w:rPr>
      <w:rFonts w:cs="Times New Roman"/>
      <w:color w:val="0000FF"/>
      <w:u w:val="single"/>
    </w:rPr>
  </w:style>
  <w:style w:type="paragraph" w:styleId="Footer">
    <w:name w:val="footer"/>
    <w:basedOn w:val="Normal"/>
    <w:link w:val="FooterChar"/>
    <w:uiPriority w:val="99"/>
    <w:rsid w:val="00080CDE"/>
    <w:pPr>
      <w:tabs>
        <w:tab w:val="center" w:pos="4320"/>
        <w:tab w:val="right" w:pos="8640"/>
      </w:tabs>
    </w:pPr>
  </w:style>
  <w:style w:type="character" w:customStyle="1" w:styleId="FooterChar">
    <w:name w:val="Footer Char"/>
    <w:basedOn w:val="DefaultParagraphFont"/>
    <w:link w:val="Footer"/>
    <w:uiPriority w:val="99"/>
    <w:semiHidden/>
    <w:rsid w:val="00AA7D46"/>
    <w:rPr>
      <w:rFonts w:ascii="Bookman Old Style" w:hAnsi="Bookman Old Style"/>
      <w:sz w:val="20"/>
      <w:szCs w:val="20"/>
    </w:rPr>
  </w:style>
  <w:style w:type="paragraph" w:styleId="ListParagraph">
    <w:name w:val="List Paragraph"/>
    <w:basedOn w:val="Normal"/>
    <w:uiPriority w:val="99"/>
    <w:qFormat/>
    <w:rsid w:val="003B49D4"/>
    <w:pPr>
      <w:ind w:left="720"/>
    </w:pPr>
    <w:rPr>
      <w:rFonts w:ascii="Calibri" w:hAnsi="Calibri" w:cs="Calibri"/>
      <w:sz w:val="22"/>
      <w:szCs w:val="22"/>
    </w:rPr>
  </w:style>
  <w:style w:type="paragraph" w:styleId="FootnoteText">
    <w:name w:val="footnote text"/>
    <w:basedOn w:val="Normal"/>
    <w:link w:val="FootnoteTextChar"/>
    <w:uiPriority w:val="99"/>
    <w:rsid w:val="001E35D0"/>
  </w:style>
  <w:style w:type="character" w:customStyle="1" w:styleId="FootnoteTextChar">
    <w:name w:val="Footnote Text Char"/>
    <w:basedOn w:val="DefaultParagraphFont"/>
    <w:link w:val="FootnoteText"/>
    <w:uiPriority w:val="99"/>
    <w:locked/>
    <w:rsid w:val="001E35D0"/>
    <w:rPr>
      <w:rFonts w:ascii="Bookman Old Style" w:hAnsi="Bookman Old Style"/>
    </w:rPr>
  </w:style>
  <w:style w:type="character" w:styleId="FootnoteReference">
    <w:name w:val="footnote reference"/>
    <w:basedOn w:val="DefaultParagraphFont"/>
    <w:uiPriority w:val="99"/>
    <w:rsid w:val="001E35D0"/>
    <w:rPr>
      <w:rFonts w:cs="Times New Roman"/>
      <w:vertAlign w:val="superscript"/>
    </w:rPr>
  </w:style>
  <w:style w:type="character" w:styleId="FollowedHyperlink">
    <w:name w:val="FollowedHyperlink"/>
    <w:basedOn w:val="DefaultParagraphFont"/>
    <w:uiPriority w:val="99"/>
    <w:rsid w:val="00B81B02"/>
    <w:rPr>
      <w:rFonts w:cs="Times New Roman"/>
      <w:color w:val="800080"/>
      <w:u w:val="single"/>
    </w:rPr>
  </w:style>
  <w:style w:type="paragraph" w:styleId="BalloonText">
    <w:name w:val="Balloon Text"/>
    <w:basedOn w:val="Normal"/>
    <w:link w:val="BalloonTextChar"/>
    <w:uiPriority w:val="99"/>
    <w:rsid w:val="00CC5F3A"/>
    <w:rPr>
      <w:rFonts w:ascii="Tahoma" w:hAnsi="Tahoma"/>
      <w:sz w:val="16"/>
      <w:szCs w:val="16"/>
    </w:rPr>
  </w:style>
  <w:style w:type="character" w:customStyle="1" w:styleId="BalloonTextChar">
    <w:name w:val="Balloon Text Char"/>
    <w:basedOn w:val="DefaultParagraphFont"/>
    <w:link w:val="BalloonText"/>
    <w:uiPriority w:val="99"/>
    <w:locked/>
    <w:rsid w:val="00CC5F3A"/>
    <w:rPr>
      <w:rFonts w:ascii="Tahoma" w:hAnsi="Tahoma"/>
      <w:sz w:val="16"/>
    </w:rPr>
  </w:style>
  <w:style w:type="character" w:customStyle="1" w:styleId="st">
    <w:name w:val="st"/>
    <w:rsid w:val="000F5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295408">
      <w:marLeft w:val="0"/>
      <w:marRight w:val="0"/>
      <w:marTop w:val="0"/>
      <w:marBottom w:val="0"/>
      <w:divBdr>
        <w:top w:val="none" w:sz="0" w:space="0" w:color="auto"/>
        <w:left w:val="none" w:sz="0" w:space="0" w:color="auto"/>
        <w:bottom w:val="none" w:sz="0" w:space="0" w:color="auto"/>
        <w:right w:val="none" w:sz="0" w:space="0" w:color="auto"/>
      </w:divBdr>
    </w:div>
    <w:div w:id="1047295409">
      <w:marLeft w:val="0"/>
      <w:marRight w:val="0"/>
      <w:marTop w:val="0"/>
      <w:marBottom w:val="0"/>
      <w:divBdr>
        <w:top w:val="none" w:sz="0" w:space="0" w:color="auto"/>
        <w:left w:val="none" w:sz="0" w:space="0" w:color="auto"/>
        <w:bottom w:val="none" w:sz="0" w:space="0" w:color="auto"/>
        <w:right w:val="none" w:sz="0" w:space="0" w:color="auto"/>
      </w:divBdr>
    </w:div>
    <w:div w:id="1047295410">
      <w:marLeft w:val="0"/>
      <w:marRight w:val="0"/>
      <w:marTop w:val="0"/>
      <w:marBottom w:val="0"/>
      <w:divBdr>
        <w:top w:val="none" w:sz="0" w:space="0" w:color="auto"/>
        <w:left w:val="none" w:sz="0" w:space="0" w:color="auto"/>
        <w:bottom w:val="none" w:sz="0" w:space="0" w:color="auto"/>
        <w:right w:val="none" w:sz="0" w:space="0" w:color="auto"/>
      </w:divBdr>
    </w:div>
    <w:div w:id="1047295411">
      <w:marLeft w:val="0"/>
      <w:marRight w:val="0"/>
      <w:marTop w:val="0"/>
      <w:marBottom w:val="0"/>
      <w:divBdr>
        <w:top w:val="none" w:sz="0" w:space="0" w:color="auto"/>
        <w:left w:val="none" w:sz="0" w:space="0" w:color="auto"/>
        <w:bottom w:val="none" w:sz="0" w:space="0" w:color="auto"/>
        <w:right w:val="none" w:sz="0" w:space="0" w:color="auto"/>
      </w:divBdr>
    </w:div>
    <w:div w:id="1047295412">
      <w:marLeft w:val="0"/>
      <w:marRight w:val="0"/>
      <w:marTop w:val="0"/>
      <w:marBottom w:val="0"/>
      <w:divBdr>
        <w:top w:val="none" w:sz="0" w:space="0" w:color="auto"/>
        <w:left w:val="none" w:sz="0" w:space="0" w:color="auto"/>
        <w:bottom w:val="none" w:sz="0" w:space="0" w:color="auto"/>
        <w:right w:val="none" w:sz="0" w:space="0" w:color="auto"/>
      </w:divBdr>
    </w:div>
    <w:div w:id="10472954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tools.ietf.org/rfc/rfc5246.txt" TargetMode="External"/><Relationship Id="rId2" Type="http://schemas.openxmlformats.org/officeDocument/2006/relationships/hyperlink" Target="http://www.ietf.org/rfc/rfc4880.txt" TargetMode="External"/><Relationship Id="rId1" Type="http://schemas.openxmlformats.org/officeDocument/2006/relationships/hyperlink" Target="http://www.ietf.org/rfc/rfc2440.txt" TargetMode="External"/><Relationship Id="rId4" Type="http://schemas.openxmlformats.org/officeDocument/2006/relationships/hyperlink" Target="http://tools.ietf.org/html/rfc61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e%20Mcquade\Application%20Data\Microsoft\Templates\NAESB%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5C1A4-E919-4E6D-BB3B-B1738E2A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NAESB Letterhead</Template>
  <TotalTime>0</TotalTime>
  <Pages>4</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vt:lpstr>
    </vt:vector>
  </TitlesOfParts>
  <Company>NAESB</Company>
  <LinksUpToDate>false</LinksUpToDate>
  <CharactersWithSpaces>10438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DALIA VASQUEZ</dc:creator>
  <cp:lastModifiedBy>Jonathan Booe</cp:lastModifiedBy>
  <cp:revision>2</cp:revision>
  <cp:lastPrinted>2012-07-20T01:19:00Z</cp:lastPrinted>
  <dcterms:created xsi:type="dcterms:W3CDTF">2013-03-11T15:47:00Z</dcterms:created>
  <dcterms:modified xsi:type="dcterms:W3CDTF">2013-03-11T15:47:00Z</dcterms:modified>
</cp:coreProperties>
</file>