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2764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4, 2013</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891AFB">
        <w:rPr>
          <w:bCs/>
        </w:rPr>
        <w:t>Caroline Trum,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E64157">
        <w:rPr>
          <w:b/>
          <w:bCs/>
        </w:rPr>
        <w:t>NERC/NAESB Coordination</w:t>
      </w:r>
    </w:p>
    <w:p w:rsidR="00764097" w:rsidRPr="005D1B94" w:rsidRDefault="00764097" w:rsidP="005E2A1C">
      <w:pPr>
        <w:jc w:val="center"/>
        <w:rPr>
          <w:b/>
        </w:rPr>
      </w:pPr>
    </w:p>
    <w:p w:rsidR="00003B5A" w:rsidRPr="00003B5A" w:rsidRDefault="00764097" w:rsidP="00E64157">
      <w:pPr>
        <w:spacing w:after="120"/>
        <w:rPr>
          <w:b/>
        </w:rPr>
      </w:pPr>
      <w:r w:rsidRPr="0089652E">
        <w:rPr>
          <w:b/>
        </w:rPr>
        <w:t xml:space="preserve">Update on </w:t>
      </w:r>
      <w:r>
        <w:rPr>
          <w:b/>
        </w:rPr>
        <w:t xml:space="preserve">the </w:t>
      </w:r>
      <w:r w:rsidR="00E64157">
        <w:rPr>
          <w:b/>
        </w:rPr>
        <w:t>NERC/NAESB Coordination</w:t>
      </w:r>
      <w:r w:rsidR="00003B5A">
        <w:rPr>
          <w:b/>
        </w:rPr>
        <w:t xml:space="preserve"> Effort –</w:t>
      </w:r>
    </w:p>
    <w:p w:rsidR="00E64157" w:rsidRPr="00E64157" w:rsidRDefault="00E64157" w:rsidP="00E64157">
      <w:pPr>
        <w:spacing w:after="120"/>
        <w:jc w:val="both"/>
      </w:pPr>
      <w:r w:rsidRPr="006A6186">
        <w:t xml:space="preserve">NAESB and NERC </w:t>
      </w:r>
      <w:r w:rsidR="00FE1B7E">
        <w:t>continue</w:t>
      </w:r>
      <w:r w:rsidRPr="0091505F">
        <w:t xml:space="preserve"> their </w:t>
      </w:r>
      <w:r>
        <w:t>dedication</w:t>
      </w:r>
      <w:r w:rsidRPr="006A6186">
        <w:t xml:space="preserve"> </w:t>
      </w:r>
      <w:r w:rsidRPr="0091505F">
        <w:t xml:space="preserve">to accomplish industry goals by </w:t>
      </w:r>
      <w:r w:rsidR="00FE1B7E">
        <w:t>actively coordinating</w:t>
      </w:r>
      <w:r>
        <w:t xml:space="preserve"> on several projects</w:t>
      </w:r>
      <w:r w:rsidRPr="006A6186">
        <w:t xml:space="preserve">.  </w:t>
      </w:r>
      <w:r w:rsidRPr="00E64157">
        <w:t xml:space="preserve">NERC and NAESB </w:t>
      </w:r>
      <w:r w:rsidR="00FE1B7E">
        <w:t xml:space="preserve">conduct monthly coordination calls typically focused on a variety of topics including </w:t>
      </w:r>
      <w:r w:rsidR="00EF2C6D">
        <w:t>the E</w:t>
      </w:r>
      <w:r w:rsidR="00FE1B7E">
        <w:t xml:space="preserve">lectric </w:t>
      </w:r>
      <w:r w:rsidR="00EF2C6D">
        <w:t>I</w:t>
      </w:r>
      <w:r w:rsidR="00FE1B7E">
        <w:t>ndustry Registry (EIR)</w:t>
      </w:r>
      <w:r w:rsidR="00EF2C6D">
        <w:t xml:space="preserve">, the </w:t>
      </w:r>
      <w:r w:rsidRPr="00E64157">
        <w:t>Parallel Flow Visualization (PFV) project, the items identified for accelerated development in the NERC Reliability Standards Development Plan, and any other coordination issues identified by the NERC project managers or the NAESB subcommittee co-chairs.</w:t>
      </w:r>
    </w:p>
    <w:p w:rsidR="00EF2C6D" w:rsidRPr="00FE1B7E" w:rsidRDefault="00E64157" w:rsidP="00E64157">
      <w:pPr>
        <w:spacing w:after="120"/>
        <w:jc w:val="both"/>
      </w:pPr>
      <w:r w:rsidRPr="00E64157">
        <w:t>NERC Project 2012-05 ATC Revisions (MOD A) has also been a frequent topic of discussion during</w:t>
      </w:r>
      <w:r w:rsidR="00FE1B7E">
        <w:t xml:space="preserve"> recent coordination calls.  This</w:t>
      </w:r>
      <w:r w:rsidRPr="00E64157">
        <w:t xml:space="preserve"> project is focused on closing out directives from FERC Order No. 729 with regards to reliability standards for the calculation of Available Transfer Capability (ATC),</w:t>
      </w:r>
      <w:r w:rsidRPr="00E64157" w:rsidDel="003D22E3">
        <w:t xml:space="preserve"> </w:t>
      </w:r>
      <w:r w:rsidRPr="00E64157">
        <w:t>Capacity Benefit Margins</w:t>
      </w:r>
      <w:r>
        <w:t xml:space="preserve"> </w:t>
      </w:r>
      <w:r w:rsidRPr="00E64157">
        <w:t xml:space="preserve">(CBM), Transmission Reliability Margins (TRM), Total Transfer Capability (TTC), and Existing Transmissions Commitments (ETC).  The NERC informal MOD A group, comprised of industry subject matter experts and NERC staff, </w:t>
      </w:r>
      <w:r w:rsidR="00FE1B7E">
        <w:t xml:space="preserve">evaluated the MOD requirements to determine with a focus on reorienting the requirements to focus exclusively on reliability aspects.  This evaluation resulted in a Standards Authorization Request proposing to condense </w:t>
      </w:r>
      <w:r w:rsidRPr="006A6186">
        <w:t xml:space="preserve">MOD-001, </w:t>
      </w:r>
      <w:r>
        <w:t>MOD</w:t>
      </w:r>
      <w:r w:rsidRPr="006A6186">
        <w:t xml:space="preserve">-004, </w:t>
      </w:r>
      <w:r>
        <w:t>MOD</w:t>
      </w:r>
      <w:r w:rsidRPr="006A6186">
        <w:t xml:space="preserve">-008, </w:t>
      </w:r>
      <w:r>
        <w:t>MOD</w:t>
      </w:r>
      <w:r w:rsidRPr="006A6186">
        <w:t xml:space="preserve">-028, </w:t>
      </w:r>
      <w:r>
        <w:t>MOD</w:t>
      </w:r>
      <w:r w:rsidRPr="006A6186">
        <w:t xml:space="preserve">-029 and </w:t>
      </w:r>
      <w:r>
        <w:t>MOD</w:t>
      </w:r>
      <w:r w:rsidR="00FE1B7E">
        <w:t>-030 into</w:t>
      </w:r>
      <w:r w:rsidRPr="006A6186">
        <w:t xml:space="preserve"> a single standard solely addressing</w:t>
      </w:r>
      <w:r>
        <w:t xml:space="preserve"> the reliability-related aspects </w:t>
      </w:r>
      <w:r w:rsidR="00FE1B7E">
        <w:t>of the MOD requirements</w:t>
      </w:r>
      <w:r w:rsidRPr="006A6186">
        <w:t xml:space="preserve">.  Following approval of the standards from </w:t>
      </w:r>
      <w:r w:rsidRPr="006A6186">
        <w:rPr>
          <w:bCs/>
        </w:rPr>
        <w:t xml:space="preserve">the NERC Board of Trustees, an official standards development request </w:t>
      </w:r>
      <w:r>
        <w:rPr>
          <w:bCs/>
        </w:rPr>
        <w:t>may</w:t>
      </w:r>
      <w:r w:rsidRPr="006A6186">
        <w:rPr>
          <w:bCs/>
        </w:rPr>
        <w:t xml:space="preserve"> be submitted to NAESB from NERC </w:t>
      </w:r>
      <w:r>
        <w:rPr>
          <w:bCs/>
        </w:rPr>
        <w:t xml:space="preserve">in order </w:t>
      </w:r>
      <w:r w:rsidRPr="006A6186">
        <w:rPr>
          <w:bCs/>
        </w:rPr>
        <w:t xml:space="preserve">to ensure that the commercial aspects of the </w:t>
      </w:r>
      <w:r>
        <w:rPr>
          <w:bCs/>
        </w:rPr>
        <w:t xml:space="preserve">MOD </w:t>
      </w:r>
      <w:r w:rsidRPr="006A6186">
        <w:rPr>
          <w:bCs/>
        </w:rPr>
        <w:t>standards are maintained.</w:t>
      </w:r>
      <w:r>
        <w:rPr>
          <w:bCs/>
        </w:rPr>
        <w:t xml:space="preserve">  </w:t>
      </w:r>
      <w:r w:rsidR="00226497">
        <w:rPr>
          <w:bCs/>
        </w:rPr>
        <w:t xml:space="preserve">As part of coordination efforts, NERC and NAESB staff held a conference call with the FERC staff </w:t>
      </w:r>
      <w:r w:rsidR="00884E48">
        <w:rPr>
          <w:bCs/>
        </w:rPr>
        <w:t>to discuss the filing and implementation</w:t>
      </w:r>
      <w:r w:rsidR="00226497">
        <w:rPr>
          <w:bCs/>
        </w:rPr>
        <w:t xml:space="preserve"> process</w:t>
      </w:r>
      <w:r w:rsidR="00884E48">
        <w:rPr>
          <w:bCs/>
        </w:rPr>
        <w:t xml:space="preserve"> of the revised NERC MOD A standards and </w:t>
      </w:r>
      <w:r w:rsidR="003C4308">
        <w:rPr>
          <w:bCs/>
        </w:rPr>
        <w:t>the prioritization of NAESB activities related to the effort</w:t>
      </w:r>
      <w:r w:rsidR="00884E48">
        <w:rPr>
          <w:bCs/>
        </w:rPr>
        <w:t>.  NERC and NAESB will continue to have ongoing dialogue with FERC staff throughout the process.</w:t>
      </w:r>
    </w:p>
    <w:p w:rsidR="00E64157" w:rsidRPr="006A6186" w:rsidRDefault="00034E2F" w:rsidP="00E64157">
      <w:pPr>
        <w:spacing w:after="120"/>
        <w:jc w:val="both"/>
        <w:rPr>
          <w:color w:val="000000"/>
        </w:rPr>
      </w:pPr>
      <w:r>
        <w:t>Additionally,</w:t>
      </w:r>
      <w:r w:rsidR="00E64157" w:rsidRPr="006A6186">
        <w:rPr>
          <w:color w:val="000000"/>
        </w:rPr>
        <w:t xml:space="preserve"> </w:t>
      </w:r>
      <w:r w:rsidR="00E64157">
        <w:rPr>
          <w:color w:val="000000"/>
        </w:rPr>
        <w:t>NERC and NAESB</w:t>
      </w:r>
      <w:r w:rsidR="00E64157" w:rsidRPr="006A6186">
        <w:rPr>
          <w:color w:val="000000"/>
        </w:rPr>
        <w:t xml:space="preserve"> leadership </w:t>
      </w:r>
      <w:r w:rsidR="00E64157">
        <w:rPr>
          <w:color w:val="000000"/>
        </w:rPr>
        <w:t>frequently exchange notes related to</w:t>
      </w:r>
      <w:r w:rsidR="00E64157" w:rsidRPr="006A6186">
        <w:rPr>
          <w:color w:val="000000"/>
        </w:rPr>
        <w:t xml:space="preserve"> gas-electric coordination, demand response and energy efficiency, cybersecurity efforts</w:t>
      </w:r>
      <w:r w:rsidR="00E64157">
        <w:rPr>
          <w:color w:val="000000"/>
        </w:rPr>
        <w:t>,</w:t>
      </w:r>
      <w:r w:rsidR="00E64157" w:rsidRPr="006A6186">
        <w:rPr>
          <w:color w:val="000000"/>
        </w:rPr>
        <w:t xml:space="preserve"> and the existing structure of the organizations.  NERC and NAESB executive leadership will continue to meet periodically to evaluate the status of </w:t>
      </w:r>
      <w:r>
        <w:rPr>
          <w:color w:val="000000"/>
        </w:rPr>
        <w:t>these</w:t>
      </w:r>
      <w:r w:rsidR="00E64157">
        <w:rPr>
          <w:color w:val="000000"/>
        </w:rPr>
        <w:t xml:space="preserve"> </w:t>
      </w:r>
      <w:r w:rsidR="00E64157" w:rsidRPr="006A6186">
        <w:rPr>
          <w:color w:val="000000"/>
        </w:rPr>
        <w:t>efforts</w:t>
      </w:r>
      <w:r>
        <w:rPr>
          <w:color w:val="000000"/>
        </w:rPr>
        <w:t xml:space="preserve"> and any future developments which may require coordination</w:t>
      </w:r>
      <w:bookmarkStart w:id="0" w:name="_GoBack"/>
      <w:bookmarkEnd w:id="0"/>
      <w:r w:rsidR="00E64157" w:rsidRPr="006A6186">
        <w:rPr>
          <w:color w:val="000000"/>
        </w:rPr>
        <w:t>.</w:t>
      </w:r>
    </w:p>
    <w:p w:rsidR="0054674F" w:rsidRDefault="0054674F" w:rsidP="00003B5A">
      <w:pPr>
        <w:spacing w:before="120"/>
        <w:jc w:val="both"/>
        <w:rPr>
          <w:bCs/>
        </w:rPr>
      </w:pPr>
    </w:p>
    <w:sectPr w:rsidR="0054674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1E" w:rsidRDefault="00CA341E">
      <w:r>
        <w:separator/>
      </w:r>
    </w:p>
  </w:endnote>
  <w:endnote w:type="continuationSeparator" w:id="0">
    <w:p w:rsidR="00CA341E" w:rsidRDefault="00CA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EF2C6D" w:rsidP="005E6421">
    <w:pPr>
      <w:pStyle w:val="Footer"/>
      <w:pBdr>
        <w:top w:val="single" w:sz="12" w:space="1" w:color="auto"/>
      </w:pBdr>
      <w:jc w:val="right"/>
      <w:rPr>
        <w:sz w:val="18"/>
        <w:szCs w:val="18"/>
      </w:rPr>
    </w:pPr>
    <w:r>
      <w:rPr>
        <w:sz w:val="18"/>
        <w:szCs w:val="18"/>
      </w:rPr>
      <w:t>NERC/NAESB Coordination</w:t>
    </w:r>
    <w:r w:rsidR="00635B11">
      <w:rPr>
        <w:sz w:val="18"/>
        <w:szCs w:val="18"/>
      </w:rPr>
      <w:t xml:space="preserve"> Update</w:t>
    </w:r>
  </w:p>
  <w:p w:rsidR="00635B11" w:rsidRPr="00176FB9" w:rsidRDefault="00635B1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034E2F">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1E" w:rsidRDefault="00CA341E">
      <w:r>
        <w:separator/>
      </w:r>
    </w:p>
  </w:footnote>
  <w:footnote w:type="continuationSeparator" w:id="0">
    <w:p w:rsidR="00CA341E" w:rsidRDefault="00CA3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157"/>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4</cp:revision>
  <cp:lastPrinted>2011-11-02T20:41:00Z</cp:lastPrinted>
  <dcterms:created xsi:type="dcterms:W3CDTF">2013-12-05T21:06:00Z</dcterms:created>
  <dcterms:modified xsi:type="dcterms:W3CDTF">2013-12-05T21:16:00Z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