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16" w:rsidRDefault="00A622F8">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December 17</w:t>
      </w:r>
      <w:r w:rsidR="00961023">
        <w:rPr>
          <w:bCs/>
        </w:rPr>
        <w:t>, 201</w:t>
      </w:r>
      <w:r w:rsidR="000F0E61">
        <w:rPr>
          <w:bCs/>
        </w:rPr>
        <w:t>5</w:t>
      </w:r>
    </w:p>
    <w:p w:rsidR="00066516" w:rsidRDefault="001502E7">
      <w:pPr>
        <w:spacing w:before="120"/>
        <w:ind w:left="1440" w:hanging="1440"/>
        <w:rPr>
          <w:bCs/>
        </w:rPr>
      </w:pPr>
      <w:r>
        <w:rPr>
          <w:b/>
        </w:rPr>
        <w:t xml:space="preserve">TO:  </w:t>
      </w:r>
      <w:r>
        <w:rPr>
          <w:b/>
        </w:rPr>
        <w:tab/>
      </w:r>
      <w:r>
        <w:rPr>
          <w:bCs/>
        </w:rPr>
        <w:t>NAESB Board of Directors, Executive Committee (EC) Members, EC Alternates, and Invited Guests</w:t>
      </w:r>
    </w:p>
    <w:p w:rsidR="00066516" w:rsidRDefault="001502E7">
      <w:pPr>
        <w:spacing w:before="120"/>
        <w:outlineLvl w:val="0"/>
        <w:rPr>
          <w:bCs/>
        </w:rPr>
      </w:pPr>
      <w:r>
        <w:rPr>
          <w:b/>
        </w:rPr>
        <w:t xml:space="preserve">FROM: </w:t>
      </w:r>
      <w:r>
        <w:rPr>
          <w:b/>
        </w:rPr>
        <w:tab/>
      </w:r>
      <w:r>
        <w:t>Jonathan Booe</w:t>
      </w:r>
      <w:r>
        <w:rPr>
          <w:bCs/>
        </w:rPr>
        <w:t xml:space="preserve">, NAESB </w:t>
      </w:r>
      <w:r w:rsidR="005840E5">
        <w:rPr>
          <w:bCs/>
        </w:rPr>
        <w:t xml:space="preserve">Executive </w:t>
      </w:r>
      <w:r w:rsidR="00B92EF6">
        <w:rPr>
          <w:bCs/>
        </w:rPr>
        <w:t xml:space="preserve">Vice </w:t>
      </w:r>
      <w:proofErr w:type="gramStart"/>
      <w:r w:rsidR="005840E5">
        <w:rPr>
          <w:bCs/>
        </w:rPr>
        <w:t>President</w:t>
      </w:r>
      <w:r w:rsidR="007C1121">
        <w:rPr>
          <w:bCs/>
        </w:rPr>
        <w:t xml:space="preserve"> </w:t>
      </w:r>
      <w:r w:rsidR="005840E5">
        <w:rPr>
          <w:bCs/>
        </w:rPr>
        <w:t>&amp;</w:t>
      </w:r>
      <w:proofErr w:type="gramEnd"/>
      <w:r w:rsidR="005840E5">
        <w:rPr>
          <w:bCs/>
        </w:rPr>
        <w:t xml:space="preserve"> </w:t>
      </w:r>
      <w:smartTag w:uri="urn:schemas-microsoft-com:office:smarttags" w:element="stockticker">
        <w:r w:rsidR="005840E5">
          <w:rPr>
            <w:bCs/>
          </w:rPr>
          <w:t>CAO</w:t>
        </w:r>
      </w:smartTag>
    </w:p>
    <w:p w:rsidR="00066516" w:rsidRDefault="001502E7">
      <w:pPr>
        <w:pBdr>
          <w:bottom w:val="single" w:sz="12" w:space="1" w:color="auto"/>
        </w:pBdr>
        <w:spacing w:before="120"/>
        <w:ind w:left="1440" w:hanging="1440"/>
        <w:rPr>
          <w:bCs/>
        </w:rPr>
      </w:pPr>
      <w:r>
        <w:rPr>
          <w:b/>
        </w:rPr>
        <w:t xml:space="preserve">RE:  </w:t>
      </w:r>
      <w:r>
        <w:rPr>
          <w:b/>
        </w:rPr>
        <w:tab/>
      </w:r>
      <w:r w:rsidR="005840E5">
        <w:t>Draft</w:t>
      </w:r>
      <w:r w:rsidR="00CB08AD" w:rsidRPr="000F0E61">
        <w:t xml:space="preserve"> </w:t>
      </w:r>
      <w:r w:rsidR="000F0E61">
        <w:rPr>
          <w:bCs/>
        </w:rPr>
        <w:t>Minutes from</w:t>
      </w:r>
      <w:r>
        <w:rPr>
          <w:bCs/>
        </w:rPr>
        <w:t xml:space="preserve"> the NAESB Board</w:t>
      </w:r>
      <w:r w:rsidR="00986E1D">
        <w:rPr>
          <w:bCs/>
        </w:rPr>
        <w:t xml:space="preserve"> of Directors</w:t>
      </w:r>
      <w:r>
        <w:rPr>
          <w:bCs/>
        </w:rPr>
        <w:t xml:space="preserve"> Meeting –</w:t>
      </w:r>
      <w:r w:rsidR="00B41303">
        <w:rPr>
          <w:bCs/>
        </w:rPr>
        <w:t xml:space="preserve"> </w:t>
      </w:r>
      <w:r w:rsidR="00CA3655">
        <w:rPr>
          <w:bCs/>
        </w:rPr>
        <w:t>December 10</w:t>
      </w:r>
      <w:r w:rsidR="00B41303">
        <w:rPr>
          <w:bCs/>
        </w:rPr>
        <w:t>, 201</w:t>
      </w:r>
      <w:r w:rsidR="005840E5">
        <w:rPr>
          <w:bCs/>
        </w:rPr>
        <w:t>5</w:t>
      </w:r>
    </w:p>
    <w:bookmarkEnd w:id="0"/>
    <w:bookmarkEnd w:id="1"/>
    <w:bookmarkEnd w:id="2"/>
    <w:bookmarkEnd w:id="3"/>
    <w:bookmarkEnd w:id="4"/>
    <w:bookmarkEnd w:id="5"/>
    <w:p w:rsidR="00066516" w:rsidRDefault="00066516">
      <w:pPr>
        <w:pStyle w:val="BodyText"/>
        <w:spacing w:before="60"/>
        <w:jc w:val="center"/>
        <w:outlineLvl w:val="0"/>
        <w:rPr>
          <w:b/>
          <w:sz w:val="20"/>
        </w:rPr>
      </w:pPr>
    </w:p>
    <w:p w:rsidR="00066516" w:rsidRDefault="001502E7">
      <w:pPr>
        <w:pStyle w:val="BodyText"/>
        <w:spacing w:before="60"/>
        <w:jc w:val="center"/>
        <w:outlineLvl w:val="0"/>
        <w:rPr>
          <w:b/>
          <w:sz w:val="20"/>
        </w:rPr>
      </w:pPr>
      <w:r>
        <w:rPr>
          <w:b/>
          <w:sz w:val="20"/>
        </w:rPr>
        <w:t>NAESB BOARD OF DIRECTORS MEETING</w:t>
      </w:r>
      <w:r w:rsidR="00D7088E">
        <w:rPr>
          <w:b/>
          <w:sz w:val="20"/>
        </w:rPr>
        <w:t xml:space="preserve"> &amp; MEETING OF THE MEMBERS</w:t>
      </w:r>
    </w:p>
    <w:p w:rsidR="00066516" w:rsidRDefault="001502E7">
      <w:pPr>
        <w:pStyle w:val="BodyText"/>
        <w:jc w:val="center"/>
        <w:rPr>
          <w:b/>
          <w:sz w:val="20"/>
        </w:rPr>
      </w:pPr>
      <w:r>
        <w:rPr>
          <w:b/>
          <w:bCs/>
          <w:sz w:val="20"/>
        </w:rPr>
        <w:t>Four Seasons Hotel</w:t>
      </w:r>
      <w:r>
        <w:rPr>
          <w:b/>
          <w:sz w:val="20"/>
        </w:rPr>
        <w:t xml:space="preserve">, Houston, Texas </w:t>
      </w:r>
    </w:p>
    <w:p w:rsidR="00066516" w:rsidRDefault="001502E7">
      <w:pPr>
        <w:pStyle w:val="BodyText"/>
        <w:jc w:val="center"/>
        <w:rPr>
          <w:b/>
          <w:sz w:val="20"/>
        </w:rPr>
      </w:pPr>
      <w:r>
        <w:rPr>
          <w:b/>
          <w:sz w:val="20"/>
        </w:rPr>
        <w:t xml:space="preserve">Thursday, </w:t>
      </w:r>
      <w:r w:rsidR="00CA3655">
        <w:rPr>
          <w:b/>
          <w:sz w:val="20"/>
        </w:rPr>
        <w:t>December 10</w:t>
      </w:r>
      <w:r w:rsidR="00B92EF6">
        <w:rPr>
          <w:b/>
          <w:sz w:val="20"/>
        </w:rPr>
        <w:t>, 201</w:t>
      </w:r>
      <w:r w:rsidR="005840E5">
        <w:rPr>
          <w:b/>
          <w:sz w:val="20"/>
        </w:rPr>
        <w:t>5</w:t>
      </w:r>
      <w:r>
        <w:rPr>
          <w:b/>
          <w:sz w:val="20"/>
        </w:rPr>
        <w:t xml:space="preserve"> – 9:00 a.m. to 1:00 p</w:t>
      </w:r>
      <w:r w:rsidR="00E53A68">
        <w:rPr>
          <w:b/>
          <w:sz w:val="20"/>
        </w:rPr>
        <w:t>.</w:t>
      </w:r>
      <w:r>
        <w:rPr>
          <w:b/>
          <w:sz w:val="20"/>
        </w:rPr>
        <w:t>m</w:t>
      </w:r>
      <w:r w:rsidR="00E53A68">
        <w:rPr>
          <w:b/>
          <w:sz w:val="20"/>
        </w:rPr>
        <w:t>.</w:t>
      </w:r>
      <w:r>
        <w:rPr>
          <w:b/>
          <w:sz w:val="20"/>
        </w:rPr>
        <w:t xml:space="preserve"> Central</w:t>
      </w:r>
    </w:p>
    <w:p w:rsidR="00066516" w:rsidRDefault="005840E5">
      <w:pPr>
        <w:pStyle w:val="BodyText"/>
        <w:jc w:val="center"/>
        <w:outlineLvl w:val="0"/>
        <w:rPr>
          <w:b/>
          <w:caps/>
          <w:sz w:val="20"/>
        </w:rPr>
      </w:pPr>
      <w:r>
        <w:rPr>
          <w:b/>
          <w:caps/>
          <w:sz w:val="20"/>
        </w:rPr>
        <w:t>DRAFT</w:t>
      </w:r>
      <w:r w:rsidR="001502E7">
        <w:rPr>
          <w:b/>
          <w:caps/>
          <w:sz w:val="20"/>
        </w:rPr>
        <w:t xml:space="preserve"> Minutes</w:t>
      </w:r>
    </w:p>
    <w:p w:rsidR="00066516" w:rsidRDefault="001502E7" w:rsidP="00BE21C8">
      <w:pPr>
        <w:numPr>
          <w:ilvl w:val="0"/>
          <w:numId w:val="6"/>
        </w:numPr>
        <w:tabs>
          <w:tab w:val="clear" w:pos="1080"/>
        </w:tabs>
        <w:spacing w:before="120"/>
        <w:ind w:left="720"/>
        <w:jc w:val="both"/>
        <w:rPr>
          <w:b/>
        </w:rPr>
      </w:pPr>
      <w:r>
        <w:rPr>
          <w:b/>
        </w:rPr>
        <w:t>Administration and Welcome</w:t>
      </w:r>
    </w:p>
    <w:p w:rsidR="00417EEE" w:rsidRPr="00961023" w:rsidRDefault="00CA3655" w:rsidP="00BE21C8">
      <w:pPr>
        <w:spacing w:before="120"/>
        <w:jc w:val="both"/>
      </w:pPr>
      <w:r>
        <w:t>Mr. Burks</w:t>
      </w:r>
      <w:r w:rsidR="000F0E61">
        <w:t xml:space="preserve"> </w:t>
      </w:r>
      <w:r w:rsidR="001502E7">
        <w:t xml:space="preserve">welcomed the </w:t>
      </w:r>
      <w:r w:rsidR="00986E1D">
        <w:t>board</w:t>
      </w:r>
      <w:r w:rsidR="001502E7">
        <w:t xml:space="preserve"> members and guests in the room and on the phone.  Mr. Booe provided the antitrust and meeting policy guidance and called the roll of the NAESB </w:t>
      </w:r>
      <w:r w:rsidR="00986E1D">
        <w:t>board</w:t>
      </w:r>
      <w:r w:rsidR="001502E7">
        <w:t xml:space="preserve"> members.  Quorum was established</w:t>
      </w:r>
      <w:r w:rsidR="00B92EF6">
        <w:t xml:space="preserve"> in all quadrants</w:t>
      </w:r>
      <w:r w:rsidR="001502E7">
        <w:t>.</w:t>
      </w:r>
      <w:r w:rsidR="000F0E61">
        <w:t xml:space="preserve">  </w:t>
      </w:r>
      <w:r>
        <w:t>Mr. Burks</w:t>
      </w:r>
      <w:r w:rsidR="00C351BA" w:rsidRPr="00961023">
        <w:t xml:space="preserve"> noted the incoming and outgoing members and thanked the invited guests for their attendance. </w:t>
      </w:r>
    </w:p>
    <w:p w:rsidR="00066516" w:rsidRDefault="001502E7" w:rsidP="00BE21C8">
      <w:pPr>
        <w:numPr>
          <w:ilvl w:val="0"/>
          <w:numId w:val="6"/>
        </w:numPr>
        <w:tabs>
          <w:tab w:val="clear" w:pos="1080"/>
        </w:tabs>
        <w:spacing w:before="120"/>
        <w:ind w:left="720"/>
        <w:jc w:val="both"/>
        <w:rPr>
          <w:b/>
        </w:rPr>
      </w:pPr>
      <w:r>
        <w:rPr>
          <w:b/>
        </w:rPr>
        <w:t>Adoption of the Consent Agenda</w:t>
      </w:r>
    </w:p>
    <w:p w:rsidR="00F75171" w:rsidRPr="00420008" w:rsidRDefault="00CA3655" w:rsidP="00BE21C8">
      <w:pPr>
        <w:spacing w:before="120"/>
        <w:jc w:val="both"/>
      </w:pPr>
      <w:r>
        <w:t>Mr. Burks</w:t>
      </w:r>
      <w:r w:rsidR="000F0E61">
        <w:t xml:space="preserve"> </w:t>
      </w:r>
      <w:r w:rsidR="00FA3FB9">
        <w:t xml:space="preserve">reviewed the consent agenda, which included the </w:t>
      </w:r>
      <w:hyperlink r:id="rId9" w:history="1">
        <w:r w:rsidR="00FA3FB9" w:rsidRPr="00333638">
          <w:rPr>
            <w:rStyle w:val="Hyperlink"/>
          </w:rPr>
          <w:t>agenda</w:t>
        </w:r>
      </w:hyperlink>
      <w:r w:rsidR="00FA3FB9">
        <w:t xml:space="preserve">, the </w:t>
      </w:r>
      <w:r w:rsidR="00FA3FB9" w:rsidRPr="00CB08AD">
        <w:t>draft minutes</w:t>
      </w:r>
      <w:r w:rsidR="00FA3FB9">
        <w:t xml:space="preserve"> from the</w:t>
      </w:r>
      <w:r w:rsidR="00A674C2">
        <w:t xml:space="preserve"> </w:t>
      </w:r>
      <w:hyperlink r:id="rId10" w:history="1">
        <w:r w:rsidR="00333638" w:rsidRPr="00333638">
          <w:rPr>
            <w:rStyle w:val="Hyperlink"/>
          </w:rPr>
          <w:t>September 3</w:t>
        </w:r>
        <w:r w:rsidR="00FA3FB9" w:rsidRPr="00333638">
          <w:rPr>
            <w:rStyle w:val="Hyperlink"/>
          </w:rPr>
          <w:t>, 201</w:t>
        </w:r>
        <w:r w:rsidR="00A674C2" w:rsidRPr="00333638">
          <w:rPr>
            <w:rStyle w:val="Hyperlink"/>
          </w:rPr>
          <w:t>5</w:t>
        </w:r>
      </w:hyperlink>
      <w:r w:rsidR="00A674C2">
        <w:t xml:space="preserve"> and </w:t>
      </w:r>
      <w:hyperlink r:id="rId11" w:history="1">
        <w:r w:rsidR="00333638" w:rsidRPr="00333638">
          <w:rPr>
            <w:rStyle w:val="Hyperlink"/>
          </w:rPr>
          <w:t>November 5, 2015</w:t>
        </w:r>
      </w:hyperlink>
      <w:hyperlink r:id="rId12" w:history="1"/>
      <w:r w:rsidR="00CB08AD">
        <w:t xml:space="preserve"> </w:t>
      </w:r>
      <w:r w:rsidR="008E3ED8">
        <w:t>Boa</w:t>
      </w:r>
      <w:r w:rsidR="00FA3FB9">
        <w:t>rd of Directors meeting</w:t>
      </w:r>
      <w:r w:rsidR="00CB08AD">
        <w:t>s</w:t>
      </w:r>
      <w:r w:rsidR="00FA3FB9">
        <w:t xml:space="preserve"> and </w:t>
      </w:r>
      <w:r w:rsidR="00FA3FB9" w:rsidRPr="005840E5">
        <w:t>the 201</w:t>
      </w:r>
      <w:r w:rsidR="005840E5" w:rsidRPr="005840E5">
        <w:t>5</w:t>
      </w:r>
      <w:r w:rsidR="00FA3FB9" w:rsidRPr="005840E5">
        <w:t xml:space="preserve"> </w:t>
      </w:r>
      <w:hyperlink r:id="rId13" w:history="1">
        <w:r w:rsidR="00FA3FB9" w:rsidRPr="00333638">
          <w:rPr>
            <w:rStyle w:val="Hyperlink"/>
          </w:rPr>
          <w:t>Wholesale Gas</w:t>
        </w:r>
      </w:hyperlink>
      <w:r w:rsidR="005840E5" w:rsidRPr="005840E5">
        <w:rPr>
          <w:rStyle w:val="Hyperlink"/>
          <w:color w:val="auto"/>
          <w:u w:val="none"/>
        </w:rPr>
        <w:t xml:space="preserve">, </w:t>
      </w:r>
      <w:hyperlink r:id="rId14" w:history="1">
        <w:r w:rsidR="005840E5" w:rsidRPr="00333638">
          <w:rPr>
            <w:rStyle w:val="Hyperlink"/>
          </w:rPr>
          <w:t>Wholesale Electric</w:t>
        </w:r>
      </w:hyperlink>
      <w:r w:rsidR="005840E5" w:rsidRPr="005840E5">
        <w:rPr>
          <w:rStyle w:val="Hyperlink"/>
          <w:color w:val="auto"/>
          <w:u w:val="none"/>
        </w:rPr>
        <w:t xml:space="preserve"> and </w:t>
      </w:r>
      <w:hyperlink r:id="rId15" w:history="1">
        <w:r w:rsidR="005840E5" w:rsidRPr="00333638">
          <w:rPr>
            <w:rStyle w:val="Hyperlink"/>
          </w:rPr>
          <w:t>Retail</w:t>
        </w:r>
      </w:hyperlink>
      <w:r w:rsidR="008E3ED8" w:rsidRPr="005840E5">
        <w:t xml:space="preserve"> annual </w:t>
      </w:r>
      <w:r w:rsidR="008E3ED8">
        <w:t>plan</w:t>
      </w:r>
      <w:r w:rsidR="005840E5">
        <w:t>s</w:t>
      </w:r>
      <w:r w:rsidR="00FA3FB9">
        <w:t>.</w:t>
      </w:r>
      <w:r w:rsidR="008E3ED8">
        <w:t xml:space="preserve">  </w:t>
      </w:r>
      <w:r w:rsidR="00333638">
        <w:t xml:space="preserve">The consent agenda was adopted </w:t>
      </w:r>
      <w:r w:rsidR="00FA3FB9">
        <w:t xml:space="preserve">without opposition.  </w:t>
      </w:r>
    </w:p>
    <w:p w:rsidR="007B2CD1" w:rsidRDefault="00DB6F4B" w:rsidP="00BE21C8">
      <w:pPr>
        <w:numPr>
          <w:ilvl w:val="0"/>
          <w:numId w:val="6"/>
        </w:numPr>
        <w:tabs>
          <w:tab w:val="clear" w:pos="1080"/>
        </w:tabs>
        <w:spacing w:before="120"/>
        <w:ind w:left="720"/>
        <w:jc w:val="both"/>
        <w:rPr>
          <w:b/>
        </w:rPr>
      </w:pPr>
      <w:r>
        <w:rPr>
          <w:b/>
        </w:rPr>
        <w:t>Membership and Financial Reports</w:t>
      </w:r>
    </w:p>
    <w:p w:rsidR="00CD414A" w:rsidRDefault="00DB6F4B" w:rsidP="00BE21C8">
      <w:pPr>
        <w:spacing w:before="120"/>
        <w:jc w:val="both"/>
      </w:pPr>
      <w:r>
        <w:t xml:space="preserve">Ms. McQuade reviewed the </w:t>
      </w:r>
      <w:hyperlink r:id="rId16" w:history="1">
        <w:r w:rsidRPr="00316595">
          <w:rPr>
            <w:rStyle w:val="Hyperlink"/>
          </w:rPr>
          <w:t>membership</w:t>
        </w:r>
      </w:hyperlink>
      <w:r>
        <w:t xml:space="preserve"> and </w:t>
      </w:r>
      <w:hyperlink r:id="rId17" w:history="1">
        <w:r w:rsidRPr="00316595">
          <w:rPr>
            <w:rStyle w:val="Hyperlink"/>
          </w:rPr>
          <w:t>financial</w:t>
        </w:r>
      </w:hyperlink>
      <w:r>
        <w:t xml:space="preserve"> </w:t>
      </w:r>
      <w:r w:rsidRPr="00316595">
        <w:t>reports</w:t>
      </w:r>
      <w:r>
        <w:t xml:space="preserve"> for with the participants.  She stated that NAESB </w:t>
      </w:r>
      <w:r w:rsidR="00CD414A">
        <w:t xml:space="preserve">accepted three </w:t>
      </w:r>
      <w:r>
        <w:t>new members</w:t>
      </w:r>
      <w:r w:rsidR="00CD414A">
        <w:t>hips</w:t>
      </w:r>
      <w:r>
        <w:t xml:space="preserve"> </w:t>
      </w:r>
      <w:r w:rsidR="00CD414A">
        <w:t>and one resignation in November</w:t>
      </w:r>
      <w:r>
        <w:t xml:space="preserve">, which are not included in the report. </w:t>
      </w:r>
      <w:r w:rsidR="00CD414A">
        <w:t xml:space="preserve"> Based on these changes, the organization </w:t>
      </w:r>
      <w:r w:rsidR="004468D2">
        <w:t xml:space="preserve">may </w:t>
      </w:r>
      <w:r w:rsidR="00CD414A">
        <w:t>close out the year with the same number of members as it started with in 2015</w:t>
      </w:r>
      <w:r w:rsidR="004468D2">
        <w:t>, unless additional changes are realized in December</w:t>
      </w:r>
      <w:r w:rsidR="00CD414A">
        <w:t xml:space="preserve">. </w:t>
      </w:r>
      <w:r>
        <w:t>She also</w:t>
      </w:r>
      <w:r w:rsidR="00CD414A">
        <w:t xml:space="preserve"> reviewed the </w:t>
      </w:r>
      <w:r w:rsidR="00514412">
        <w:t xml:space="preserve">waivers issued and product sales for 2015, and noted that the NAESB office will continue to distribute letters to the general counsels of jurisdictional entities that do not have valid access to standards they are required to </w:t>
      </w:r>
      <w:r w:rsidR="004468D2">
        <w:t xml:space="preserve">have access to in order to </w:t>
      </w:r>
      <w:r w:rsidR="00514412">
        <w:t xml:space="preserve">follow.  Ms. McQuade stated that NAESB </w:t>
      </w:r>
      <w:r w:rsidR="004468D2">
        <w:t xml:space="preserve">it is probable that we will </w:t>
      </w:r>
      <w:r w:rsidR="00514412">
        <w:t>sign on to an amicus brief drafted by ANSI in support of a law suit brought by a number of standards developers against an organization that has posted several of their copyright protected stand</w:t>
      </w:r>
      <w:r w:rsidR="008941E1">
        <w:t xml:space="preserve">ards without their permission. </w:t>
      </w:r>
    </w:p>
    <w:p w:rsidR="00514412" w:rsidRDefault="00514412" w:rsidP="00BE21C8">
      <w:pPr>
        <w:spacing w:before="120"/>
        <w:jc w:val="both"/>
      </w:pPr>
      <w:r>
        <w:t>Next, Ms. McQuade reviewed the financial reports for 2015 and stated</w:t>
      </w:r>
      <w:r w:rsidR="009673D3">
        <w:t xml:space="preserve"> that, barring any emergencies, there </w:t>
      </w:r>
      <w:r w:rsidR="001F3868">
        <w:t xml:space="preserve">will </w:t>
      </w:r>
      <w:r w:rsidR="009673D3">
        <w:t>be a positive net income</w:t>
      </w:r>
      <w:r w:rsidR="001F3868">
        <w:t xml:space="preserve"> </w:t>
      </w:r>
      <w:r w:rsidR="008941E1">
        <w:t>on</w:t>
      </w:r>
      <w:r w:rsidR="001F3868">
        <w:t xml:space="preserve"> an </w:t>
      </w:r>
      <w:r w:rsidR="009673D3">
        <w:t>accrual</w:t>
      </w:r>
      <w:r w:rsidR="001F3868">
        <w:t xml:space="preserve"> basis that will be applied to the organization</w:t>
      </w:r>
      <w:r w:rsidR="008941E1">
        <w:t>’s negative retained earnings.  She stated that organization managed to realize a surplus even though the revenue projections included in the 2015 budget were not met, because the exp</w:t>
      </w:r>
      <w:r w:rsidR="00774E4F">
        <w:t>enses expected to support a gas-electric coordination activity were not realized.  She noted that th</w:t>
      </w:r>
      <w:r w:rsidR="004468D2">
        <w:t>os</w:t>
      </w:r>
      <w:r w:rsidR="00774E4F">
        <w:t>e expense</w:t>
      </w:r>
      <w:r w:rsidR="004468D2">
        <w:t>s</w:t>
      </w:r>
      <w:r w:rsidR="00774E4F">
        <w:t xml:space="preserve"> will likely be incurred in 2016 and have been included in the proposed budget. </w:t>
      </w:r>
    </w:p>
    <w:p w:rsidR="00774E4F" w:rsidRDefault="00774E4F" w:rsidP="00BE21C8">
      <w:pPr>
        <w:spacing w:before="120"/>
        <w:jc w:val="both"/>
      </w:pPr>
      <w:r>
        <w:t xml:space="preserve">Ms. McQuade reviewed the 2016 budget with the members and noted that it is very similar to the 2015 budget.  </w:t>
      </w:r>
      <w:r w:rsidR="00A622F8">
        <w:t xml:space="preserve">Mr. Desselle moved to adopt the budget and Mr. Cargas seconded the motion.  The motion passed without opposition. </w:t>
      </w:r>
    </w:p>
    <w:p w:rsidR="007A10A4" w:rsidRDefault="007A10A4" w:rsidP="00BE21C8">
      <w:pPr>
        <w:numPr>
          <w:ilvl w:val="0"/>
          <w:numId w:val="6"/>
        </w:numPr>
        <w:tabs>
          <w:tab w:val="clear" w:pos="1080"/>
        </w:tabs>
        <w:spacing w:before="120"/>
        <w:ind w:left="720"/>
        <w:jc w:val="both"/>
        <w:rPr>
          <w:b/>
        </w:rPr>
      </w:pPr>
      <w:r>
        <w:rPr>
          <w:b/>
        </w:rPr>
        <w:t>Reports from Board Committees</w:t>
      </w:r>
    </w:p>
    <w:p w:rsidR="007A10A4" w:rsidRDefault="007A10A4" w:rsidP="00BE21C8">
      <w:pPr>
        <w:spacing w:before="120"/>
        <w:jc w:val="both"/>
      </w:pPr>
      <w:r w:rsidRPr="00FB7CA6">
        <w:rPr>
          <w:u w:val="single"/>
        </w:rPr>
        <w:t>Managing Committee</w:t>
      </w:r>
      <w:r w:rsidRPr="00F57CDD">
        <w:t>:</w:t>
      </w:r>
      <w:r w:rsidRPr="00FB7CA6">
        <w:rPr>
          <w:b/>
        </w:rPr>
        <w:t xml:space="preserve"> </w:t>
      </w:r>
      <w:r w:rsidR="00A622F8">
        <w:t>Mr. Burks</w:t>
      </w:r>
      <w:r>
        <w:t xml:space="preserve"> stated that the Managing Committee </w:t>
      </w:r>
      <w:r w:rsidR="00A622F8">
        <w:t xml:space="preserve">has not met since the last board meeting and that all </w:t>
      </w:r>
      <w:r w:rsidR="00B72B5C">
        <w:t>activities</w:t>
      </w:r>
      <w:r w:rsidR="00A622F8">
        <w:t>, including the review of the 2016 budget and the request for the November 5, 2015 board meeting,  w</w:t>
      </w:r>
      <w:r w:rsidR="00B72B5C">
        <w:t xml:space="preserve">ere addressed via email.  </w:t>
      </w:r>
    </w:p>
    <w:p w:rsidR="007A10A4" w:rsidRDefault="007A10A4" w:rsidP="00BE21C8">
      <w:pPr>
        <w:spacing w:before="120"/>
        <w:jc w:val="both"/>
      </w:pPr>
      <w:r w:rsidRPr="00F57CDD">
        <w:rPr>
          <w:u w:val="single"/>
        </w:rPr>
        <w:t>Parliamentary Committee</w:t>
      </w:r>
      <w:r>
        <w:t xml:space="preserve">:  Ms. </w:t>
      </w:r>
      <w:r w:rsidR="00A622F8">
        <w:t>Burks</w:t>
      </w:r>
      <w:r>
        <w:t xml:space="preserve"> reviewed the activities </w:t>
      </w:r>
      <w:r w:rsidR="00B72B5C">
        <w:t>of the Parliamentary Committee and</w:t>
      </w:r>
      <w:r w:rsidR="00A622F8">
        <w:t xml:space="preserve"> noted the November 9, 2015 meeting, during which the committee continued discussions regarding the majority voting requirements contained in the governing documents.  A conference call to continue the activity will be scheduled after the first of the year. </w:t>
      </w:r>
      <w:r w:rsidR="00B72B5C">
        <w:t xml:space="preserve"> </w:t>
      </w:r>
    </w:p>
    <w:p w:rsidR="00E61CD6" w:rsidRDefault="007A10A4" w:rsidP="00BE21C8">
      <w:pPr>
        <w:spacing w:before="120"/>
        <w:jc w:val="both"/>
      </w:pPr>
      <w:r>
        <w:rPr>
          <w:u w:val="single"/>
        </w:rPr>
        <w:lastRenderedPageBreak/>
        <w:t>Revenue</w:t>
      </w:r>
      <w:r w:rsidRPr="00F57CDD">
        <w:rPr>
          <w:u w:val="single"/>
        </w:rPr>
        <w:t xml:space="preserve"> Committee</w:t>
      </w:r>
      <w:r>
        <w:t xml:space="preserve">:  </w:t>
      </w:r>
      <w:r w:rsidR="00AD5C61">
        <w:t xml:space="preserve">Mr. </w:t>
      </w:r>
      <w:r w:rsidR="00E61CD6">
        <w:t>Desselle</w:t>
      </w:r>
      <w:r>
        <w:t xml:space="preserve"> provided a report of the Revenue Commi</w:t>
      </w:r>
      <w:r w:rsidR="005D7408">
        <w:t>ttee activities since the last b</w:t>
      </w:r>
      <w:r>
        <w:t xml:space="preserve">oard meeting.  </w:t>
      </w:r>
      <w:r w:rsidR="00AD5C61">
        <w:t xml:space="preserve">He </w:t>
      </w:r>
      <w:r w:rsidR="00E61CD6">
        <w:t>stated</w:t>
      </w:r>
      <w:r>
        <w:t xml:space="preserve"> that the committee </w:t>
      </w:r>
      <w:r w:rsidR="00E61CD6">
        <w:t>met on November 9, 2015 and</w:t>
      </w:r>
      <w:r w:rsidR="00AD5C61">
        <w:t xml:space="preserve"> </w:t>
      </w:r>
      <w:r>
        <w:t xml:space="preserve">continued discussions concerning the publication cycles, communication efforts and </w:t>
      </w:r>
      <w:r w:rsidR="00AD5C61">
        <w:t xml:space="preserve">the organization’s revenue generation.  He </w:t>
      </w:r>
      <w:r w:rsidR="00E61CD6">
        <w:t>also noted that in a previous meeting the Revenue Committee approved a proposed resolution offering a new membership policy.  The purpose of the policy is to stabilize the NAESB membership revenue in light of the current market trend of mergers, acquisitions and consolidation of member companies.  Mr. Desselle moved to adopt the resolution of the Revenue Committee and Mr. Lauby seconded the motion.  Mr. Kruse asked if all subsidiaries and affiliates of member companies, including individual power plants,</w:t>
      </w:r>
      <w:r w:rsidR="00CE6109">
        <w:t xml:space="preserve"> will have to buy the standards.  Mr. Anthony asked if all of Duke’s subsidiary and affiliate companies file one tariff, would Duke need to only hold one membership.  Ms. McQuade responded that the second sentence of the policy prohibits related companies from sharing memberships</w:t>
      </w:r>
      <w:r w:rsidR="004468D2">
        <w:t xml:space="preserve"> and those companies requiring access to the standards as they appear in their individual tariff filings should purchase the standards if they do not hold memberships, or those companies that require access as they use the standards and do not hold memberships.</w:t>
      </w:r>
      <w:r w:rsidR="00CE6109">
        <w:t xml:space="preserve">  The motion passed without opposition.  </w:t>
      </w:r>
      <w:r w:rsidR="004468D2">
        <w:t>The policy will go into effect in 2017.</w:t>
      </w:r>
    </w:p>
    <w:p w:rsidR="00E04F13" w:rsidRDefault="00E04F13" w:rsidP="00BE21C8">
      <w:pPr>
        <w:spacing w:before="120"/>
        <w:jc w:val="both"/>
      </w:pPr>
      <w:r w:rsidRPr="00E04F13">
        <w:rPr>
          <w:u w:val="single"/>
        </w:rPr>
        <w:t>Board Strategic Plan Ad Hoc Task Force</w:t>
      </w:r>
      <w:r>
        <w:t xml:space="preserve">: </w:t>
      </w:r>
      <w:r w:rsidR="005D7408">
        <w:t xml:space="preserve">Mr. </w:t>
      </w:r>
      <w:r w:rsidR="00CE6109">
        <w:t>Desselle</w:t>
      </w:r>
      <w:r w:rsidR="005D7408">
        <w:t xml:space="preserve"> reviewed the activities of the </w:t>
      </w:r>
      <w:r w:rsidR="004468D2">
        <w:t>t</w:t>
      </w:r>
      <w:r w:rsidR="005D7408">
        <w:t xml:space="preserve">ask </w:t>
      </w:r>
      <w:r w:rsidR="004468D2">
        <w:t>f</w:t>
      </w:r>
      <w:r w:rsidR="005D7408">
        <w:t xml:space="preserve">orce since the last board meeting.  He noted that the task force </w:t>
      </w:r>
      <w:r w:rsidR="00911C72">
        <w:t xml:space="preserve">met </w:t>
      </w:r>
      <w:r w:rsidR="00CE6109">
        <w:t>on November 9, 2015</w:t>
      </w:r>
      <w:r w:rsidR="00911C72">
        <w:t xml:space="preserve"> to review the </w:t>
      </w:r>
      <w:r w:rsidR="00CE6109">
        <w:t xml:space="preserve">proposed 2016 </w:t>
      </w:r>
      <w:r w:rsidR="00911C72">
        <w:t xml:space="preserve">annual plans and ensure their consistency with the 2015-2017 Strategic Plan.  </w:t>
      </w:r>
    </w:p>
    <w:p w:rsidR="007A10A4" w:rsidRDefault="007A10A4" w:rsidP="00BE21C8">
      <w:pPr>
        <w:spacing w:before="120"/>
        <w:jc w:val="both"/>
        <w:rPr>
          <w:u w:val="single"/>
        </w:rPr>
      </w:pPr>
      <w:r w:rsidRPr="003762EE">
        <w:rPr>
          <w:u w:val="single"/>
        </w:rPr>
        <w:t>Board Certification Program Committee</w:t>
      </w:r>
      <w:r>
        <w:t>:  Mr. Spangler</w:t>
      </w:r>
      <w:r w:rsidRPr="003762EE">
        <w:t xml:space="preserve"> reviewed the activities of the Board Certification Program Committee</w:t>
      </w:r>
      <w:r w:rsidR="00CE6109">
        <w:t xml:space="preserve"> and noted that the committee </w:t>
      </w:r>
      <w:r w:rsidR="00CE6109" w:rsidRPr="00CE6109">
        <w:t xml:space="preserve">approved a proposed resolution offering </w:t>
      </w:r>
      <w:r w:rsidR="00CE6109">
        <w:t>a modification to the current NAESB</w:t>
      </w:r>
      <w:r w:rsidR="000920D6" w:rsidRPr="000920D6">
        <w:t xml:space="preserve"> Board Certification Committee Authorized Certification Authority Process</w:t>
      </w:r>
      <w:r w:rsidR="000920D6">
        <w:t xml:space="preserve">.  He stated that the </w:t>
      </w:r>
      <w:r w:rsidR="000920D6" w:rsidRPr="000920D6">
        <w:t>modification</w:t>
      </w:r>
      <w:r w:rsidR="000920D6">
        <w:t xml:space="preserve"> expands</w:t>
      </w:r>
      <w:r w:rsidR="00911C72">
        <w:t xml:space="preserve"> the </w:t>
      </w:r>
      <w:r w:rsidR="000920D6">
        <w:t xml:space="preserve">applicability of the </w:t>
      </w:r>
      <w:r w:rsidR="00911C72">
        <w:t>NAESB PKI standards and ACA process outside of the wholesale electric market</w:t>
      </w:r>
      <w:r w:rsidR="000920D6">
        <w:t xml:space="preserve">, and was initiated after </w:t>
      </w:r>
      <w:r w:rsidR="00911C72">
        <w:t xml:space="preserve">the National Institute of Standards and Technology </w:t>
      </w:r>
      <w:r w:rsidR="00657F06">
        <w:t>endorsed</w:t>
      </w:r>
      <w:r w:rsidR="00911C72">
        <w:t xml:space="preserve"> the NAESB standards and process as part of their </w:t>
      </w:r>
      <w:r w:rsidR="00657F06">
        <w:t>Identity and Access Management Reference Architecture.</w:t>
      </w:r>
      <w:r w:rsidR="00911C72">
        <w:t xml:space="preserve"> </w:t>
      </w:r>
      <w:r w:rsidR="000920D6">
        <w:t xml:space="preserve">Mr. Spangler made a motion to adopt the resolution offered by the committee and Mr. Lander seconded the motion.  The motion passed without opposition. </w:t>
      </w:r>
    </w:p>
    <w:p w:rsidR="00657F06" w:rsidRDefault="004D330D" w:rsidP="00BE21C8">
      <w:pPr>
        <w:keepNext/>
        <w:spacing w:before="120"/>
        <w:jc w:val="both"/>
        <w:rPr>
          <w:b/>
        </w:rPr>
      </w:pPr>
      <w:r>
        <w:rPr>
          <w:b/>
        </w:rPr>
        <w:t>5</w:t>
      </w:r>
      <w:r w:rsidR="00657F06">
        <w:rPr>
          <w:b/>
        </w:rPr>
        <w:t>.</w:t>
      </w:r>
      <w:r w:rsidR="00657F06">
        <w:rPr>
          <w:b/>
        </w:rPr>
        <w:tab/>
        <w:t>Project Discussions and Leadership Session Reviews</w:t>
      </w:r>
    </w:p>
    <w:p w:rsidR="0075020B" w:rsidRDefault="00657F06" w:rsidP="004F573B">
      <w:pPr>
        <w:autoSpaceDE w:val="0"/>
        <w:autoSpaceDN w:val="0"/>
        <w:adjustRightInd w:val="0"/>
        <w:spacing w:before="120"/>
        <w:jc w:val="both"/>
      </w:pPr>
      <w:r>
        <w:t xml:space="preserve">Ms. </w:t>
      </w:r>
      <w:r w:rsidR="004D330D">
        <w:t>Davis</w:t>
      </w:r>
      <w:r>
        <w:t xml:space="preserve"> reviewed the discussions during the WGQ leadership meeting and noted that significant discussion surrounded the </w:t>
      </w:r>
      <w:r w:rsidR="004D330D">
        <w:t xml:space="preserve">organization’s next steps related to the gas-electric harmonization related annual plan items that will be discussed as part of agenda item 6. </w:t>
      </w:r>
      <w:r>
        <w:t xml:space="preserve">Ms. York provided a brief update of the </w:t>
      </w:r>
      <w:r w:rsidR="004D330D">
        <w:t xml:space="preserve">activities of the </w:t>
      </w:r>
      <w:r w:rsidR="00C36B77">
        <w:t xml:space="preserve">WEQ </w:t>
      </w:r>
      <w:r w:rsidR="004468D2">
        <w:t>E</w:t>
      </w:r>
      <w:r w:rsidR="004D330D">
        <w:t xml:space="preserve">xecutive </w:t>
      </w:r>
      <w:r w:rsidR="004468D2">
        <w:t>C</w:t>
      </w:r>
      <w:r w:rsidR="004D330D">
        <w:t xml:space="preserve">ommittee and subcommittees that have been completed in 2015.  </w:t>
      </w:r>
      <w:r w:rsidR="00C36B77">
        <w:t>She also thanked NERC for their efforts to ensure that their standards development and reorganization activities are staying consistent with the NAESB standards</w:t>
      </w:r>
      <w:r w:rsidR="004D330D">
        <w:t xml:space="preserve">, and noted that there will be an effort in 2016 to take action on the NAESB Time Error and Inadvertent Interchange Payback standards consistent with NERC direction.  </w:t>
      </w:r>
      <w:r>
        <w:t>Mr.</w:t>
      </w:r>
      <w:r w:rsidR="004D330D">
        <w:t xml:space="preserve"> Precht</w:t>
      </w:r>
      <w:r w:rsidR="00C36B77">
        <w:t xml:space="preserve"> </w:t>
      </w:r>
      <w:r>
        <w:t xml:space="preserve">provided a review of the projects underway </w:t>
      </w:r>
      <w:r w:rsidR="004D330D">
        <w:t xml:space="preserve">in the retail quadrant </w:t>
      </w:r>
      <w:r>
        <w:t xml:space="preserve">and highlighted </w:t>
      </w:r>
      <w:r w:rsidR="0075020B">
        <w:t>that the task force addressing the</w:t>
      </w:r>
      <w:r w:rsidR="00C36B77">
        <w:t xml:space="preserve"> </w:t>
      </w:r>
      <w:r>
        <w:t>Open Field Message Bus (Open FMB) project requested by Duke Energy</w:t>
      </w:r>
      <w:r w:rsidR="0075020B">
        <w:t xml:space="preserve"> is scheduled to vote out a recommendation during their next meeting. Mr. Precht also thanked Ms. </w:t>
      </w:r>
      <w:proofErr w:type="spellStart"/>
      <w:r w:rsidR="0075020B">
        <w:t>McKeever</w:t>
      </w:r>
      <w:proofErr w:type="spellEnd"/>
      <w:r w:rsidR="0075020B">
        <w:t xml:space="preserve"> for her efforts to lead the standards development undertaken to support the Texas market in 2015</w:t>
      </w:r>
      <w:r>
        <w:t xml:space="preserve">.  </w:t>
      </w:r>
    </w:p>
    <w:p w:rsidR="00C36B77" w:rsidRDefault="0075020B" w:rsidP="004F573B">
      <w:pPr>
        <w:autoSpaceDE w:val="0"/>
        <w:autoSpaceDN w:val="0"/>
        <w:adjustRightInd w:val="0"/>
        <w:spacing w:before="120"/>
        <w:jc w:val="both"/>
      </w:pPr>
      <w:r>
        <w:t xml:space="preserve">Mr. Booe provided a high level review of the leadership meeting discussions related to the Legal Entity Identifiers  Notice of Proposed Rulemaking, the </w:t>
      </w:r>
      <w:proofErr w:type="spellStart"/>
      <w:r>
        <w:t>OpenFMB</w:t>
      </w:r>
      <w:proofErr w:type="spellEnd"/>
      <w:r>
        <w:t xml:space="preserve"> project</w:t>
      </w:r>
      <w:r w:rsidR="004468D2">
        <w:t>,</w:t>
      </w:r>
      <w:r>
        <w:t xml:space="preserve"> and the </w:t>
      </w:r>
      <w:proofErr w:type="spellStart"/>
      <w:r>
        <w:t>eForms</w:t>
      </w:r>
      <w:proofErr w:type="spellEnd"/>
      <w:r>
        <w:t xml:space="preserve"> Refresh project undertaken by the Commission.  Mr. Booe also reviewed the board activities to date to address the request of the Commission in paragraph 107 of FERC Order No. 809 related to faster, computerized scheduling of the nominations and confirmations process.  Mr. Burks</w:t>
      </w:r>
      <w:r w:rsidR="00DE3F49">
        <w:t xml:space="preserve"> asked if there were any questions or comments regarding any of the project updates.  None were offered. </w:t>
      </w:r>
    </w:p>
    <w:p w:rsidR="0075020B" w:rsidRDefault="0075020B" w:rsidP="00BE21C8">
      <w:pPr>
        <w:keepNext/>
        <w:spacing w:before="120"/>
        <w:jc w:val="both"/>
        <w:rPr>
          <w:b/>
        </w:rPr>
      </w:pPr>
      <w:r>
        <w:rPr>
          <w:b/>
        </w:rPr>
        <w:t>6.</w:t>
      </w:r>
      <w:r>
        <w:rPr>
          <w:b/>
        </w:rPr>
        <w:tab/>
        <w:t>Discuss and Approve the 2016 Annual Plans</w:t>
      </w:r>
    </w:p>
    <w:p w:rsidR="0075020B" w:rsidRDefault="0075020B" w:rsidP="00BE21C8">
      <w:pPr>
        <w:spacing w:before="120"/>
        <w:jc w:val="both"/>
      </w:pPr>
      <w:r>
        <w:t xml:space="preserve">Mr. Burks stated that proposed annual plans have been posted to the NAESB website and were vetted by the </w:t>
      </w:r>
      <w:r w:rsidR="004468D2">
        <w:t>A</w:t>
      </w:r>
      <w:r w:rsidR="00F5334B">
        <w:t xml:space="preserve">nnual </w:t>
      </w:r>
      <w:r w:rsidR="004468D2">
        <w:t>P</w:t>
      </w:r>
      <w:r>
        <w:t xml:space="preserve">lan </w:t>
      </w:r>
      <w:r w:rsidR="004468D2">
        <w:t>S</w:t>
      </w:r>
      <w:r w:rsidR="00F5334B">
        <w:t>ubcommittees</w:t>
      </w:r>
      <w:r>
        <w:t xml:space="preserve">, </w:t>
      </w:r>
      <w:r w:rsidR="00F5334B">
        <w:t xml:space="preserve">the </w:t>
      </w:r>
      <w:r w:rsidR="004468D2">
        <w:t>E</w:t>
      </w:r>
      <w:r w:rsidR="00F5334B">
        <w:t xml:space="preserve">xecutive </w:t>
      </w:r>
      <w:r w:rsidR="004468D2">
        <w:t>C</w:t>
      </w:r>
      <w:r w:rsidR="00F5334B">
        <w:t xml:space="preserve">ommittees and </w:t>
      </w:r>
      <w:r>
        <w:t xml:space="preserve">the </w:t>
      </w:r>
      <w:r w:rsidR="004468D2">
        <w:t>B</w:t>
      </w:r>
      <w:r w:rsidR="00F5334B">
        <w:t xml:space="preserve">oard </w:t>
      </w:r>
      <w:r w:rsidR="004468D2">
        <w:t>S</w:t>
      </w:r>
      <w:r w:rsidR="00F5334B">
        <w:t xml:space="preserve">trategic </w:t>
      </w:r>
      <w:r w:rsidR="004468D2">
        <w:t>P</w:t>
      </w:r>
      <w:r w:rsidR="00F5334B">
        <w:t xml:space="preserve">lan </w:t>
      </w:r>
      <w:r w:rsidR="004468D2">
        <w:t>A</w:t>
      </w:r>
      <w:r w:rsidR="00F5334B">
        <w:t xml:space="preserve">d </w:t>
      </w:r>
      <w:r w:rsidR="004468D2">
        <w:t>H</w:t>
      </w:r>
      <w:r w:rsidR="00F5334B">
        <w:t xml:space="preserve">oc </w:t>
      </w:r>
      <w:r w:rsidR="004468D2">
        <w:t>T</w:t>
      </w:r>
      <w:r w:rsidR="00F5334B">
        <w:t xml:space="preserve">ask </w:t>
      </w:r>
      <w:r w:rsidR="004468D2">
        <w:t>F</w:t>
      </w:r>
      <w:r w:rsidR="00F5334B">
        <w:t xml:space="preserve">orce.  Mr. Burks asked for a motion to adopt the proposed 2016 RMQ Retail Annual Plan.  Mr. Precht moved its adoption and Ms. </w:t>
      </w:r>
      <w:proofErr w:type="spellStart"/>
      <w:r w:rsidR="00F5334B">
        <w:t>McKeever</w:t>
      </w:r>
      <w:proofErr w:type="spellEnd"/>
      <w:r w:rsidR="00F5334B">
        <w:t xml:space="preserve"> seconded the motion. The motion passed without opposition.  Next, Ms. McQuade reviewed 2016 WGQ Annual Plan Item 3.a with the participants and noted that, based on the previous day’s discussions, a charge for the </w:t>
      </w:r>
      <w:r w:rsidR="00F5334B">
        <w:lastRenderedPageBreak/>
        <w:t>GEH Forum had been developed to add clarity to</w:t>
      </w:r>
      <w:r w:rsidR="00E74897">
        <w:t xml:space="preserve"> its</w:t>
      </w:r>
      <w:r w:rsidR="00F5334B">
        <w:t xml:space="preserve"> activity.  </w:t>
      </w:r>
      <w:r w:rsidR="00BE21C8">
        <w:t xml:space="preserve">She stated that the expectation is that the </w:t>
      </w:r>
      <w:r w:rsidR="00E74897">
        <w:t>f</w:t>
      </w:r>
      <w:r w:rsidR="00BE21C8">
        <w:t xml:space="preserve">orum would provide a report to the </w:t>
      </w:r>
      <w:r w:rsidR="00E74897">
        <w:t>b</w:t>
      </w:r>
      <w:r w:rsidR="00BE21C8">
        <w:t xml:space="preserve">oard during the April meeting concerning their education and information gathering </w:t>
      </w:r>
      <w:r w:rsidR="00E74897">
        <w:t>activities</w:t>
      </w:r>
      <w:r w:rsidR="00BE21C8">
        <w:t>.</w:t>
      </w:r>
      <w:r w:rsidR="00F5334B">
        <w:t xml:space="preserve"> The charge to the GEH Forum shall be to:</w:t>
      </w:r>
    </w:p>
    <w:p w:rsidR="00F5334B" w:rsidRDefault="00F5334B" w:rsidP="004F573B">
      <w:pPr>
        <w:pStyle w:val="ListParagraph"/>
        <w:numPr>
          <w:ilvl w:val="0"/>
          <w:numId w:val="34"/>
        </w:numPr>
        <w:spacing w:before="240" w:after="240"/>
        <w:ind w:right="720"/>
      </w:pPr>
      <w:r>
        <w:t>Provide a forum for industry education from both the natural gas and electric industries regarding gas-electric coordination specific to computerized scheduling, and confirmations including a streamlined confirmation process, if necessary (</w:t>
      </w:r>
      <w:hyperlink r:id="rId18" w:history="1">
        <w:r w:rsidR="004F573B" w:rsidRPr="000C0AB0">
          <w:rPr>
            <w:rStyle w:val="Hyperlink"/>
          </w:rPr>
          <w:t>https://www.naesb.org/pdf4/ferc041615_order809_geh_final_rule.pdf</w:t>
        </w:r>
      </w:hyperlink>
      <w:r>
        <w:t>)</w:t>
      </w:r>
    </w:p>
    <w:p w:rsidR="00F5334B" w:rsidRDefault="00F5334B" w:rsidP="00F5334B">
      <w:pPr>
        <w:pStyle w:val="ListParagraph"/>
        <w:numPr>
          <w:ilvl w:val="0"/>
          <w:numId w:val="34"/>
        </w:numPr>
        <w:spacing w:before="240" w:after="240"/>
        <w:ind w:right="720"/>
        <w:jc w:val="both"/>
      </w:pPr>
      <w:r>
        <w:t>Identify potential issues specific to computerized scheduling, and confirmations including a streamlined confirmation process, if necessary which could be based on the education provided in step 1</w:t>
      </w:r>
    </w:p>
    <w:p w:rsidR="00F5334B" w:rsidRDefault="00F5334B" w:rsidP="00F5334B">
      <w:pPr>
        <w:pStyle w:val="ListParagraph"/>
        <w:numPr>
          <w:ilvl w:val="0"/>
          <w:numId w:val="34"/>
        </w:numPr>
        <w:spacing w:before="240" w:after="240"/>
        <w:ind w:right="720"/>
        <w:jc w:val="both"/>
      </w:pPr>
      <w:r>
        <w:t>Identify potential solutions to the issues identified in step 2</w:t>
      </w:r>
    </w:p>
    <w:p w:rsidR="00F5334B" w:rsidRDefault="00F5334B" w:rsidP="00F5334B">
      <w:pPr>
        <w:pStyle w:val="ListParagraph"/>
        <w:numPr>
          <w:ilvl w:val="0"/>
          <w:numId w:val="34"/>
        </w:numPr>
        <w:spacing w:before="240" w:after="240"/>
        <w:ind w:right="720"/>
        <w:jc w:val="both"/>
      </w:pPr>
      <w:r>
        <w:t>Identify potential schedules for standards development including status and progress reports to the board</w:t>
      </w:r>
    </w:p>
    <w:p w:rsidR="00F5334B" w:rsidRDefault="00F5334B" w:rsidP="00BE21C8">
      <w:pPr>
        <w:spacing w:before="240" w:after="240"/>
        <w:jc w:val="both"/>
      </w:pPr>
      <w:r>
        <w:t xml:space="preserve">Ms. Munson moved to adopt the proposed 2016 WGQ Annual Plan with the clarification provided for item 3.a.  Mr. Kruse seconded the motion.  Mr. Desselle asked if a friendly amendment could be made to include the proposed 2016 WEQ Annual Plan in the motion.  Ms. Munson and Mr. Kruse accepted the amendment. </w:t>
      </w:r>
      <w:r w:rsidR="00BE21C8">
        <w:t xml:space="preserve">Mr. </w:t>
      </w:r>
      <w:proofErr w:type="spellStart"/>
      <w:r w:rsidR="00BE21C8">
        <w:t>Stultz</w:t>
      </w:r>
      <w:proofErr w:type="spellEnd"/>
      <w:r w:rsidR="00BE21C8">
        <w:t xml:space="preserve"> asked if including the activities of the GEH Forum before initiating standards development within the WGQ would slow down the process.  Ms. McQuade responded that the GEH Forum activity, as included in the initial annual plan item adopted in June, September, and November and communicated to the Commission in August, was put into place to ensure the participation of both the wholesale electric and gas industries and to duplicate the success of the previous gas-electric coordination activity that had been commended by the federal and state regulators and numerous</w:t>
      </w:r>
      <w:r w:rsidR="00E74897">
        <w:t xml:space="preserve"> energy</w:t>
      </w:r>
      <w:r w:rsidR="00BE21C8">
        <w:t xml:space="preserve"> trade </w:t>
      </w:r>
      <w:r w:rsidR="00E74897">
        <w:t>associations</w:t>
      </w:r>
      <w:r w:rsidR="00BE21C8">
        <w:t xml:space="preserve">.  Mr. </w:t>
      </w:r>
      <w:proofErr w:type="spellStart"/>
      <w:r w:rsidR="00BE21C8">
        <w:t>Stultz</w:t>
      </w:r>
      <w:proofErr w:type="spellEnd"/>
      <w:r w:rsidR="00BE21C8">
        <w:t xml:space="preserve"> asked if the charge/clarification could be added as a footnote in the annual plans. Ms. Munson and Mr. Kruse accepted the recommendation as a friendly amendment. Mr. Field and Mr. Lander both endorsed the clarification and thanked the leadership of the two quadrants for finding a compromise </w:t>
      </w:r>
      <w:r w:rsidR="00E74897">
        <w:t xml:space="preserve">as a </w:t>
      </w:r>
      <w:r w:rsidR="00BE21C8">
        <w:t xml:space="preserve">path forward.  Mr. Novak asked if the April deadline for the report was a hard deadline.  Ms. McQuade responded that the </w:t>
      </w:r>
      <w:r w:rsidR="00E74897">
        <w:t>f</w:t>
      </w:r>
      <w:r w:rsidR="00BE21C8">
        <w:t xml:space="preserve">orum would need to either provide a report or status update at the </w:t>
      </w:r>
      <w:r w:rsidR="00E74897">
        <w:t xml:space="preserve">April board </w:t>
      </w:r>
      <w:r w:rsidR="00BE21C8">
        <w:t>meeting</w:t>
      </w:r>
      <w:r w:rsidR="00E74897">
        <w:t xml:space="preserve">, and although it is assumed that the forum’s work could be completed by then, </w:t>
      </w:r>
      <w:r w:rsidR="00774B9D">
        <w:t>should it</w:t>
      </w:r>
      <w:bookmarkStart w:id="6" w:name="_GoBack"/>
      <w:bookmarkEnd w:id="6"/>
      <w:r w:rsidR="00E74897">
        <w:t xml:space="preserve"> become apparent that a delay is expected, the board will be notified</w:t>
      </w:r>
      <w:r w:rsidR="00BE21C8">
        <w:t xml:space="preserve">.  The motion passed without opposition. </w:t>
      </w:r>
    </w:p>
    <w:p w:rsidR="00657F06" w:rsidRPr="009755C2" w:rsidRDefault="00657F06" w:rsidP="00657F06">
      <w:pPr>
        <w:spacing w:before="120"/>
        <w:rPr>
          <w:b/>
        </w:rPr>
      </w:pPr>
      <w:r>
        <w:rPr>
          <w:b/>
        </w:rPr>
        <w:t>7.</w:t>
      </w:r>
      <w:r>
        <w:rPr>
          <w:b/>
        </w:rPr>
        <w:tab/>
      </w:r>
      <w:r w:rsidRPr="009755C2">
        <w:rPr>
          <w:b/>
        </w:rPr>
        <w:t>Old and New Business</w:t>
      </w:r>
    </w:p>
    <w:p w:rsidR="00BE21C8" w:rsidRDefault="002B3DED" w:rsidP="00657F06">
      <w:pPr>
        <w:spacing w:before="120"/>
      </w:pPr>
      <w:r>
        <w:t>Mr. Burks opened the floor for old and new business. Ms. York made a motion to modify</w:t>
      </w:r>
      <w:r w:rsidR="006F4440">
        <w:t xml:space="preserve"> the 2015 WEQ Annual Plan items 1.c, 2.a.i.2 and 4.c by marking them complete and to modify the</w:t>
      </w:r>
      <w:r>
        <w:t xml:space="preserve"> 2016 WEQ Annual Plan to remove item</w:t>
      </w:r>
      <w:r w:rsidR="006F4440">
        <w:t>s</w:t>
      </w:r>
      <w:r>
        <w:t xml:space="preserve"> 1.c. and 2.a.i.2</w:t>
      </w:r>
      <w:r w:rsidR="006F4440">
        <w:t xml:space="preserve">.  Mr. Desselle seconded the motion and the motion passed without opposition. </w:t>
      </w:r>
    </w:p>
    <w:p w:rsidR="00657F06" w:rsidRDefault="00657F06" w:rsidP="00657F06">
      <w:pPr>
        <w:spacing w:before="120"/>
      </w:pPr>
      <w:r>
        <w:t xml:space="preserve">Mr. Booe provided an update of the regulatory activities of the organization and continued communication with the Department of Energy, the FERC, the National Association of Regulatory Utility Commissioners, and NERC among others.  Mr. Booe </w:t>
      </w:r>
      <w:r w:rsidR="00B246D7">
        <w:t>noted the new coordination arrangement and shared board sits with Green Button Association and also the NAESB webinar provided to interested state commissioners and state commission staff through NARUC</w:t>
      </w:r>
      <w:r w:rsidR="00DE3F49">
        <w:t xml:space="preserve">.  </w:t>
      </w:r>
      <w:r>
        <w:t>M</w:t>
      </w:r>
      <w:r w:rsidR="00B246D7">
        <w:t>r. Burks</w:t>
      </w:r>
      <w:r>
        <w:t xml:space="preserve"> thanked the invited guests and asked for any closing remarks.  </w:t>
      </w:r>
      <w:r w:rsidR="00B246D7">
        <w:t>Commissioner Simon and Commissioner Gardner thanked NAESB for their efforts and for allowing them to participate on the Advisory Council</w:t>
      </w:r>
      <w:r w:rsidR="00DE3F49">
        <w:t>.</w:t>
      </w:r>
      <w:r w:rsidR="00B246D7">
        <w:t xml:space="preserve">  Ms. McQuade reminded the board members that the Advisory Council meeting will take place in Washington D.C. on February 13, 2016 in conjunction with the winter NARUC meetings. </w:t>
      </w:r>
    </w:p>
    <w:p w:rsidR="00657F06" w:rsidRPr="00204BB8" w:rsidRDefault="00657F06" w:rsidP="00657F06">
      <w:pPr>
        <w:keepNext/>
        <w:keepLines/>
        <w:spacing w:before="120"/>
        <w:rPr>
          <w:b/>
        </w:rPr>
      </w:pPr>
      <w:r>
        <w:rPr>
          <w:b/>
        </w:rPr>
        <w:t>8.</w:t>
      </w:r>
      <w:r>
        <w:rPr>
          <w:b/>
        </w:rPr>
        <w:tab/>
      </w:r>
      <w:r w:rsidRPr="00204BB8">
        <w:rPr>
          <w:b/>
        </w:rPr>
        <w:t>Adjourn</w:t>
      </w:r>
    </w:p>
    <w:p w:rsidR="00657F06" w:rsidRDefault="00DE3F49" w:rsidP="00657F06">
      <w:pPr>
        <w:keepNext/>
        <w:keepLines/>
        <w:spacing w:before="120" w:after="120"/>
        <w:sectPr w:rsidR="00657F06">
          <w:headerReference w:type="default" r:id="rId19"/>
          <w:footerReference w:type="default" r:id="rId20"/>
          <w:type w:val="continuous"/>
          <w:pgSz w:w="12240" w:h="15840"/>
          <w:pgMar w:top="1440" w:right="1440" w:bottom="1440" w:left="1440" w:header="720" w:footer="720" w:gutter="0"/>
          <w:cols w:space="720"/>
          <w:docGrid w:linePitch="360"/>
        </w:sectPr>
      </w:pPr>
      <w:r>
        <w:t>The</w:t>
      </w:r>
      <w:r w:rsidR="00657F06">
        <w:t xml:space="preserve"> meeting adjourned at 1</w:t>
      </w:r>
      <w:r w:rsidR="00B246D7">
        <w:t>1</w:t>
      </w:r>
      <w:r w:rsidR="00657F06">
        <w:t>:</w:t>
      </w:r>
      <w:r w:rsidR="00B246D7">
        <w:t>35</w:t>
      </w:r>
      <w:r w:rsidR="00657F06">
        <w:t xml:space="preserve"> </w:t>
      </w:r>
      <w:r w:rsidR="00B246D7">
        <w:t>a</w:t>
      </w:r>
      <w:r w:rsidR="00657F06">
        <w:t xml:space="preserve">m Central.  </w:t>
      </w:r>
    </w:p>
    <w:p w:rsidR="005E65D3" w:rsidRDefault="001502E7" w:rsidP="00547479">
      <w:pPr>
        <w:keepNext/>
        <w:keepLines/>
        <w:spacing w:before="120" w:after="120"/>
        <w:sectPr w:rsidR="005E65D3">
          <w:headerReference w:type="default" r:id="rId21"/>
          <w:footerReference w:type="default" r:id="rId22"/>
          <w:type w:val="continuous"/>
          <w:pgSz w:w="12240" w:h="15840"/>
          <w:pgMar w:top="1440" w:right="1440" w:bottom="1440" w:left="1440" w:header="720" w:footer="720" w:gutter="0"/>
          <w:cols w:space="720"/>
          <w:docGrid w:linePitch="360"/>
        </w:sectPr>
      </w:pPr>
      <w:r>
        <w:lastRenderedPageBreak/>
        <w:t xml:space="preserve"> </w:t>
      </w:r>
    </w:p>
    <w:p w:rsidR="00A97BFB" w:rsidRDefault="00A97BFB" w:rsidP="00A27495">
      <w:pPr>
        <w:pStyle w:val="TableText"/>
        <w:spacing w:before="60"/>
        <w:jc w:val="both"/>
        <w:rPr>
          <w:rFonts w:ascii="Times New Roman" w:hAnsi="Times New Roman"/>
          <w:sz w:val="20"/>
        </w:rPr>
      </w:pPr>
    </w:p>
    <w:tbl>
      <w:tblPr>
        <w:tblW w:w="12960" w:type="dxa"/>
        <w:tblInd w:w="108" w:type="dxa"/>
        <w:tblLayout w:type="fixed"/>
        <w:tblLook w:val="0000" w:firstRow="0" w:lastRow="0" w:firstColumn="0" w:lastColumn="0" w:noHBand="0" w:noVBand="0"/>
      </w:tblPr>
      <w:tblGrid>
        <w:gridCol w:w="1962"/>
        <w:gridCol w:w="180"/>
        <w:gridCol w:w="8838"/>
        <w:gridCol w:w="1980"/>
      </w:tblGrid>
      <w:tr w:rsidR="00B246D7" w:rsidRPr="00A97BFB" w:rsidTr="00B246D7">
        <w:trPr>
          <w:tblHeader/>
        </w:trPr>
        <w:tc>
          <w:tcPr>
            <w:tcW w:w="10980" w:type="dxa"/>
            <w:gridSpan w:val="3"/>
            <w:tcBorders>
              <w:top w:val="single" w:sz="4" w:space="0" w:color="auto"/>
              <w:bottom w:val="single" w:sz="4" w:space="0" w:color="auto"/>
            </w:tcBorders>
          </w:tcPr>
          <w:p w:rsidR="00B246D7" w:rsidRPr="00A97BFB" w:rsidRDefault="00B246D7" w:rsidP="00B246D7">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97BFB">
              <w:rPr>
                <w:b/>
                <w:sz w:val="20"/>
              </w:rPr>
              <w:br w:type="page"/>
            </w:r>
            <w:r w:rsidRPr="00A97BFB">
              <w:rPr>
                <w:b/>
                <w:sz w:val="20"/>
              </w:rPr>
              <w:br w:type="page"/>
            </w:r>
            <w:r w:rsidRPr="00A97BFB">
              <w:rPr>
                <w:b/>
                <w:sz w:val="20"/>
              </w:rPr>
              <w:br w:type="page"/>
              <w:t xml:space="preserve">9. </w:t>
            </w:r>
            <w:r w:rsidRPr="00A97BFB">
              <w:rPr>
                <w:b/>
                <w:smallCaps/>
                <w:sz w:val="20"/>
              </w:rPr>
              <w:t xml:space="preserve">Board Attendance </w:t>
            </w:r>
          </w:p>
        </w:tc>
        <w:tc>
          <w:tcPr>
            <w:tcW w:w="1980" w:type="dxa"/>
            <w:tcBorders>
              <w:top w:val="single" w:sz="4" w:space="0" w:color="auto"/>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b/>
                <w:smallCaps/>
                <w:sz w:val="20"/>
              </w:rPr>
            </w:pPr>
            <w:r w:rsidRPr="00A97BFB">
              <w:rPr>
                <w:b/>
                <w:smallCaps/>
                <w:sz w:val="20"/>
              </w:rPr>
              <w:t>Attendance</w:t>
            </w:r>
          </w:p>
        </w:tc>
      </w:tr>
      <w:tr w:rsidR="00A97BFB" w:rsidRPr="00A97BFB" w:rsidTr="00B246D7">
        <w:tc>
          <w:tcPr>
            <w:tcW w:w="12960" w:type="dxa"/>
            <w:gridSpan w:val="4"/>
            <w:tcBorders>
              <w:top w:val="single" w:sz="4" w:space="0" w:color="auto"/>
              <w:bottom w:val="single" w:sz="4" w:space="0" w:color="auto"/>
            </w:tcBorders>
          </w:tcPr>
          <w:p w:rsidR="00A97BFB" w:rsidRPr="00A97BFB" w:rsidRDefault="00A97BFB"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Wholesale Gas Quadrant Producers Segment</w:t>
            </w:r>
          </w:p>
        </w:tc>
      </w:tr>
      <w:tr w:rsidR="00B246D7" w:rsidRPr="00A97BFB" w:rsidTr="00B246D7">
        <w:tc>
          <w:tcPr>
            <w:tcW w:w="2142" w:type="dxa"/>
            <w:gridSpan w:val="2"/>
          </w:tcPr>
          <w:p w:rsidR="00B246D7" w:rsidRPr="00A97BFB" w:rsidRDefault="00B246D7" w:rsidP="00CA3655">
            <w:pPr>
              <w:spacing w:before="60" w:after="60"/>
            </w:pPr>
            <w:r w:rsidRPr="00A97BFB">
              <w:t xml:space="preserve">Mark </w:t>
            </w:r>
            <w:proofErr w:type="spellStart"/>
            <w:r w:rsidRPr="00A97BFB">
              <w:t>Stultz</w:t>
            </w:r>
            <w:proofErr w:type="spellEnd"/>
          </w:p>
        </w:tc>
        <w:tc>
          <w:tcPr>
            <w:tcW w:w="8838" w:type="dxa"/>
          </w:tcPr>
          <w:p w:rsidR="00B246D7" w:rsidRPr="00A97BFB" w:rsidRDefault="00B246D7" w:rsidP="00CA3655">
            <w:pPr>
              <w:spacing w:before="60" w:after="60"/>
            </w:pPr>
            <w:r w:rsidRPr="00A97BFB">
              <w:t>Senior Vice President – Regulatory Policy and Communications, North America Gas and Power, BP Energy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spacing w:before="60" w:after="60"/>
            </w:pPr>
            <w:r w:rsidRPr="00A97BFB">
              <w:t>Y.J. Bourgeois</w:t>
            </w:r>
          </w:p>
        </w:tc>
        <w:tc>
          <w:tcPr>
            <w:tcW w:w="8838" w:type="dxa"/>
          </w:tcPr>
          <w:p w:rsidR="00B246D7" w:rsidRPr="00A97BFB" w:rsidRDefault="00B246D7" w:rsidP="00CA3655">
            <w:pPr>
              <w:spacing w:before="60" w:after="60"/>
            </w:pPr>
            <w:r w:rsidRPr="00A97BFB">
              <w:t>Manager Regulatory Affairs - Marketing, Anadarko Energy Services Company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spacing w:before="60" w:after="60"/>
            </w:pPr>
            <w:r w:rsidRPr="00A97BFB">
              <w:t xml:space="preserve">Steven M. </w:t>
            </w:r>
            <w:proofErr w:type="spellStart"/>
            <w:r w:rsidRPr="00A97BFB">
              <w:t>Salato</w:t>
            </w:r>
            <w:proofErr w:type="spellEnd"/>
          </w:p>
        </w:tc>
        <w:tc>
          <w:tcPr>
            <w:tcW w:w="8838" w:type="dxa"/>
          </w:tcPr>
          <w:p w:rsidR="00B246D7" w:rsidRPr="00A97BFB" w:rsidRDefault="00B246D7" w:rsidP="00CA3655">
            <w:pPr>
              <w:spacing w:before="60" w:after="60"/>
            </w:pPr>
            <w:r w:rsidRPr="00A97BFB">
              <w:t>Manager Gas Scheduling &amp; Operations, ConocoPhillips Company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spacing w:before="60" w:after="60"/>
            </w:pPr>
            <w:r w:rsidRPr="00A97BFB">
              <w:t>Kathryn Skelton</w:t>
            </w:r>
          </w:p>
        </w:tc>
        <w:tc>
          <w:tcPr>
            <w:tcW w:w="8838" w:type="dxa"/>
          </w:tcPr>
          <w:p w:rsidR="00B246D7" w:rsidRPr="00A97BFB" w:rsidRDefault="00B246D7" w:rsidP="00CA3655">
            <w:pPr>
              <w:spacing w:before="60" w:after="60"/>
            </w:pPr>
            <w:r w:rsidRPr="00A97BFB">
              <w:t>Regulatory &amp; Compliance Manager, Noble Energy,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Borders>
              <w:bottom w:val="single" w:sz="4" w:space="0" w:color="auto"/>
            </w:tcBorders>
          </w:tcPr>
          <w:p w:rsidR="00B246D7" w:rsidRPr="00A97BFB" w:rsidRDefault="00B246D7" w:rsidP="00CA3655">
            <w:pPr>
              <w:spacing w:before="60" w:after="60"/>
            </w:pPr>
            <w:r w:rsidRPr="00A97BFB">
              <w:t>Randy E. Parker</w:t>
            </w:r>
          </w:p>
        </w:tc>
        <w:tc>
          <w:tcPr>
            <w:tcW w:w="8838" w:type="dxa"/>
            <w:tcBorders>
              <w:bottom w:val="single" w:sz="4" w:space="0" w:color="auto"/>
            </w:tcBorders>
          </w:tcPr>
          <w:p w:rsidR="00B246D7" w:rsidRPr="00A97BFB" w:rsidRDefault="00B246D7" w:rsidP="00CA3655">
            <w:pPr>
              <w:spacing w:before="60" w:after="60"/>
            </w:pPr>
            <w:r w:rsidRPr="00A97BFB">
              <w:t>Global Regulatory Advisor, ExxonMobil Gas and Power Marketing Company (a division of ExxonMobil Corporation)</w:t>
            </w:r>
          </w:p>
        </w:tc>
        <w:tc>
          <w:tcPr>
            <w:tcW w:w="1980"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A97BFB" w:rsidRPr="00A97BFB" w:rsidTr="00B246D7">
        <w:tc>
          <w:tcPr>
            <w:tcW w:w="12960" w:type="dxa"/>
            <w:gridSpan w:val="4"/>
            <w:tcBorders>
              <w:top w:val="single" w:sz="4" w:space="0" w:color="auto"/>
              <w:bottom w:val="single" w:sz="4" w:space="0" w:color="auto"/>
            </w:tcBorders>
          </w:tcPr>
          <w:p w:rsidR="00A97BFB" w:rsidRPr="00A97BFB" w:rsidRDefault="00A97BFB"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Wholesale Gas Quadrant Pipeline Segment</w:t>
            </w:r>
          </w:p>
        </w:tc>
      </w:tr>
      <w:tr w:rsidR="00B246D7" w:rsidRPr="00A97BFB" w:rsidTr="00B246D7">
        <w:tc>
          <w:tcPr>
            <w:tcW w:w="2142" w:type="dxa"/>
            <w:gridSpan w:val="2"/>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Randy Young</w:t>
            </w:r>
          </w:p>
        </w:tc>
        <w:tc>
          <w:tcPr>
            <w:tcW w:w="8838"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 Regulatory Compliance and Corporate Services, Boardwalk Pipeline Partners, LP</w:t>
            </w:r>
          </w:p>
        </w:tc>
        <w:tc>
          <w:tcPr>
            <w:tcW w:w="1980" w:type="dxa"/>
            <w:tcBorders>
              <w:top w:val="single" w:sz="4" w:space="0" w:color="auto"/>
            </w:tcBorders>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Richard Kruse</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 Rates and Regulatory Affairs, Spectra Energy Corp</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Douglas Field</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Manager – Compliance, Southern Star Central Gas Pipeline</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Michael Langston</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and Chief Regulatory Officer, Energy Transfer Equity, L.P.</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Gene Nowak</w:t>
            </w:r>
          </w:p>
        </w:tc>
        <w:tc>
          <w:tcPr>
            <w:tcW w:w="8838"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Vice President – Transportation &amp; Storage Services, Kinder Morgan </w:t>
            </w:r>
            <w:proofErr w:type="spellStart"/>
            <w:r w:rsidRPr="00A97BFB">
              <w:rPr>
                <w:sz w:val="20"/>
              </w:rPr>
              <w:t>Inc</w:t>
            </w:r>
            <w:proofErr w:type="spellEnd"/>
          </w:p>
        </w:tc>
        <w:tc>
          <w:tcPr>
            <w:tcW w:w="1980"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A97BFB" w:rsidRPr="00A97BFB" w:rsidTr="00B246D7">
        <w:tc>
          <w:tcPr>
            <w:tcW w:w="12960" w:type="dxa"/>
            <w:gridSpan w:val="4"/>
            <w:tcBorders>
              <w:top w:val="single" w:sz="4" w:space="0" w:color="auto"/>
              <w:bottom w:val="single" w:sz="4" w:space="0" w:color="auto"/>
            </w:tcBorders>
          </w:tcPr>
          <w:p w:rsidR="00A97BFB" w:rsidRPr="00A97BFB" w:rsidRDefault="00A97BFB"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97BFB">
              <w:rPr>
                <w:b/>
                <w:smallCaps/>
                <w:sz w:val="20"/>
              </w:rPr>
              <w:t xml:space="preserve">Wholesale Gas Quadrant Local Distribution Company (LDC) Segment </w:t>
            </w:r>
          </w:p>
        </w:tc>
      </w:tr>
      <w:tr w:rsidR="00B246D7" w:rsidRPr="00A97BFB" w:rsidTr="00B246D7">
        <w:tc>
          <w:tcPr>
            <w:tcW w:w="2142" w:type="dxa"/>
            <w:gridSpan w:val="2"/>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Karl Stanley</w:t>
            </w:r>
          </w:p>
        </w:tc>
        <w:tc>
          <w:tcPr>
            <w:tcW w:w="8838"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of Commercial Operations NIPSCO, representing NiSource Inc.</w:t>
            </w:r>
          </w:p>
        </w:tc>
        <w:tc>
          <w:tcPr>
            <w:tcW w:w="1980" w:type="dxa"/>
            <w:tcBorders>
              <w:top w:val="single" w:sz="4" w:space="0" w:color="auto"/>
            </w:tcBorders>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Perry Pergola </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Director – Gas Supply, </w:t>
            </w:r>
            <w:proofErr w:type="spellStart"/>
            <w:r w:rsidRPr="00A97BFB">
              <w:rPr>
                <w:sz w:val="20"/>
              </w:rPr>
              <w:t>Vectren</w:t>
            </w:r>
            <w:proofErr w:type="spellEnd"/>
            <w:r w:rsidRPr="00A97BFB">
              <w:rPr>
                <w:sz w:val="20"/>
              </w:rPr>
              <w:t xml:space="preserve"> Corporation</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Craig Colombo</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Energy Trader III, Dominion Resources</w:t>
            </w:r>
          </w:p>
        </w:tc>
        <w:tc>
          <w:tcPr>
            <w:tcW w:w="1980" w:type="dxa"/>
          </w:tcPr>
          <w:p w:rsidR="00B246D7"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Tim Sherwood</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Managing Director of Gas Ops and Capacity Planning, AGL Resources,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A97BFB" w:rsidRPr="00A97BFB" w:rsidTr="00B246D7">
        <w:tc>
          <w:tcPr>
            <w:tcW w:w="12960" w:type="dxa"/>
            <w:gridSpan w:val="4"/>
            <w:tcBorders>
              <w:top w:val="single" w:sz="4" w:space="0" w:color="auto"/>
              <w:bottom w:val="single" w:sz="4" w:space="0" w:color="auto"/>
            </w:tcBorders>
          </w:tcPr>
          <w:p w:rsidR="00A97BFB" w:rsidRPr="00A97BFB" w:rsidRDefault="00A97BFB" w:rsidP="000D5E3F">
            <w:pPr>
              <w:pStyle w:val="BodyText"/>
              <w:pageBreakBefore/>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lastRenderedPageBreak/>
              <w:t>Wholesale Gas Quadrant End Users Segment</w:t>
            </w:r>
          </w:p>
        </w:tc>
      </w:tr>
      <w:tr w:rsidR="00B246D7" w:rsidRPr="00A97BFB" w:rsidTr="00B246D7">
        <w:tc>
          <w:tcPr>
            <w:tcW w:w="2142" w:type="dxa"/>
            <w:gridSpan w:val="2"/>
            <w:tcBorders>
              <w:top w:val="single" w:sz="4" w:space="0" w:color="auto"/>
            </w:tcBorders>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Pr>
                <w:sz w:val="20"/>
              </w:rPr>
              <w:t xml:space="preserve">Willis E. </w:t>
            </w:r>
            <w:proofErr w:type="spellStart"/>
            <w:r>
              <w:rPr>
                <w:sz w:val="20"/>
              </w:rPr>
              <w:t>McCluskey</w:t>
            </w:r>
            <w:proofErr w:type="spellEnd"/>
          </w:p>
        </w:tc>
        <w:tc>
          <w:tcPr>
            <w:tcW w:w="8838" w:type="dxa"/>
            <w:tcBorders>
              <w:top w:val="single" w:sz="4" w:space="0" w:color="auto"/>
            </w:tcBorders>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Pr>
                <w:sz w:val="20"/>
              </w:rPr>
              <w:t>Project Manager and Principal</w:t>
            </w:r>
            <w:r w:rsidR="00B246D7" w:rsidRPr="00A97BFB">
              <w:rPr>
                <w:sz w:val="20"/>
              </w:rPr>
              <w:t>, Salt River Project Agricultural Improvement &amp; Power District</w:t>
            </w:r>
          </w:p>
        </w:tc>
        <w:tc>
          <w:tcPr>
            <w:tcW w:w="1980" w:type="dxa"/>
            <w:tcBorders>
              <w:top w:val="single" w:sz="4" w:space="0" w:color="auto"/>
            </w:tcBorders>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Leslie </w:t>
            </w:r>
            <w:proofErr w:type="spellStart"/>
            <w:r w:rsidRPr="00A97BFB">
              <w:rPr>
                <w:sz w:val="20"/>
              </w:rPr>
              <w:t>Capilla</w:t>
            </w:r>
            <w:proofErr w:type="spellEnd"/>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Senior Business Analyst, Fuel Procurement, Arizona Public Service Company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Valerie Crockett</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Senior Program Manager – Regulatory &amp; Policy, Tennessee Valley Authority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Paul Zhang</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Financial Trading Desk Head, Florida Power &amp; Light Company</w:t>
            </w:r>
          </w:p>
        </w:tc>
        <w:tc>
          <w:tcPr>
            <w:tcW w:w="1980" w:type="dxa"/>
          </w:tcPr>
          <w:p w:rsidR="00B246D7"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N. Jonathan Peress</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Air Policy Director – Natural Gas, Environmental Defense Fund,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4F73C8" w:rsidRPr="00A97BFB" w:rsidTr="00B246D7">
        <w:tc>
          <w:tcPr>
            <w:tcW w:w="12960" w:type="dxa"/>
            <w:gridSpan w:val="4"/>
            <w:tcBorders>
              <w:top w:val="single" w:sz="4" w:space="0" w:color="auto"/>
              <w:bottom w:val="single" w:sz="4" w:space="0" w:color="auto"/>
            </w:tcBorders>
          </w:tcPr>
          <w:p w:rsidR="004F73C8" w:rsidRPr="00A97BFB" w:rsidRDefault="004F73C8"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Wholesale Gas Quadrant Services Segment</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Keith Sappenfield</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Project Manager and Principal, Natural Resource Group, LLC</w:t>
            </w:r>
          </w:p>
        </w:tc>
        <w:tc>
          <w:tcPr>
            <w:tcW w:w="1980" w:type="dxa"/>
          </w:tcPr>
          <w:p w:rsidR="00B246D7" w:rsidRPr="00A97BFB" w:rsidRDefault="00B246D7" w:rsidP="004F73C8">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sidRPr="004F73C8">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 Bartley</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Principal, Accenture, LLP</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DA4BB3" w:rsidRPr="00A97BFB" w:rsidTr="00B246D7">
        <w:tc>
          <w:tcPr>
            <w:tcW w:w="2142" w:type="dxa"/>
            <w:gridSpan w:val="2"/>
          </w:tcPr>
          <w:p w:rsidR="00DA4BB3"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Pr>
                <w:sz w:val="20"/>
              </w:rPr>
              <w:t>Greg Lander</w:t>
            </w:r>
          </w:p>
        </w:tc>
        <w:tc>
          <w:tcPr>
            <w:tcW w:w="8838" w:type="dxa"/>
          </w:tcPr>
          <w:p w:rsidR="00DA4BB3"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Pr>
                <w:sz w:val="20"/>
              </w:rPr>
              <w:t>President, Skipping Stone, LLC</w:t>
            </w:r>
          </w:p>
        </w:tc>
        <w:tc>
          <w:tcPr>
            <w:tcW w:w="1980" w:type="dxa"/>
          </w:tcPr>
          <w:p w:rsidR="00DA4BB3"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Rakesh Agrawal</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Executive Vice President, Blackstone Technology Group,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Sylvia Munson</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Industry Specialist, SunGard Energy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4F73C8" w:rsidRPr="00A97BFB" w:rsidTr="00B246D7">
        <w:tc>
          <w:tcPr>
            <w:tcW w:w="12960" w:type="dxa"/>
            <w:gridSpan w:val="4"/>
            <w:tcBorders>
              <w:top w:val="single" w:sz="4" w:space="0" w:color="auto"/>
              <w:bottom w:val="single" w:sz="4" w:space="0" w:color="auto"/>
            </w:tcBorders>
            <w:vAlign w:val="center"/>
          </w:tcPr>
          <w:p w:rsidR="004F73C8" w:rsidRPr="00A97BFB" w:rsidRDefault="004F73C8"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Retail Energy Quadrant Retail Electric Service Providers/Suppliers Segment</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Wendell Miyaji</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Vice President - Energy Sciences, </w:t>
            </w:r>
            <w:proofErr w:type="spellStart"/>
            <w:r w:rsidRPr="00A97BFB">
              <w:rPr>
                <w:sz w:val="20"/>
              </w:rPr>
              <w:t>Comverge</w:t>
            </w:r>
            <w:proofErr w:type="spellEnd"/>
            <w:r w:rsidRPr="00A97BFB">
              <w:rPr>
                <w:sz w:val="20"/>
              </w:rPr>
              <w:t>, Inc.</w:t>
            </w:r>
          </w:p>
        </w:tc>
        <w:tc>
          <w:tcPr>
            <w:tcW w:w="1980" w:type="dxa"/>
          </w:tcPr>
          <w:p w:rsidR="00B246D7" w:rsidRPr="00DA4BB3" w:rsidRDefault="00DA4BB3" w:rsidP="00CA3655">
            <w:pPr>
              <w:pStyle w:val="TableText"/>
              <w:spacing w:before="40" w:after="40"/>
              <w:jc w:val="center"/>
              <w:rPr>
                <w:rFonts w:ascii="Times New Roman" w:hAnsi="Times New Roman"/>
                <w:color w:val="auto"/>
                <w:sz w:val="20"/>
              </w:rPr>
            </w:pPr>
            <w:r w:rsidRPr="00DA4BB3">
              <w:rPr>
                <w:rFonts w:ascii="Times New Roman" w:hAnsi="Times New Roman"/>
                <w:sz w:val="20"/>
              </w:rPr>
              <w:t>In Person</w:t>
            </w:r>
          </w:p>
        </w:tc>
      </w:tr>
      <w:tr w:rsidR="00B246D7" w:rsidRPr="00A97BFB" w:rsidTr="00B246D7">
        <w:tc>
          <w:tcPr>
            <w:tcW w:w="2142" w:type="dxa"/>
            <w:gridSpan w:val="2"/>
            <w:vAlign w:val="center"/>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Troy </w:t>
            </w:r>
            <w:proofErr w:type="spellStart"/>
            <w:r w:rsidRPr="00A97BFB">
              <w:rPr>
                <w:sz w:val="20"/>
              </w:rPr>
              <w:t>Vingom</w:t>
            </w:r>
            <w:proofErr w:type="spellEnd"/>
          </w:p>
        </w:tc>
        <w:tc>
          <w:tcPr>
            <w:tcW w:w="8838" w:type="dxa"/>
            <w:vAlign w:val="center"/>
          </w:tcPr>
          <w:p w:rsidR="00B246D7" w:rsidRPr="00A97BFB" w:rsidRDefault="00B246D7" w:rsidP="00CA3655">
            <w:pPr>
              <w:pStyle w:val="TableText"/>
              <w:spacing w:before="60" w:after="60"/>
              <w:jc w:val="both"/>
              <w:rPr>
                <w:rFonts w:ascii="Times New Roman" w:hAnsi="Times New Roman"/>
                <w:color w:val="auto"/>
                <w:sz w:val="20"/>
              </w:rPr>
            </w:pPr>
            <w:r w:rsidRPr="00A97BFB">
              <w:rPr>
                <w:rFonts w:ascii="Times New Roman" w:hAnsi="Times New Roman"/>
                <w:color w:val="auto"/>
                <w:sz w:val="20"/>
              </w:rPr>
              <w:t>Director of Operations &amp; IT Support, PPL Solutions, LLC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2142" w:type="dxa"/>
            <w:gridSpan w:val="2"/>
            <w:vAlign w:val="center"/>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Joe Zhou</w:t>
            </w:r>
          </w:p>
        </w:tc>
        <w:tc>
          <w:tcPr>
            <w:tcW w:w="8838" w:type="dxa"/>
            <w:vAlign w:val="center"/>
          </w:tcPr>
          <w:p w:rsidR="00B246D7" w:rsidRPr="00A97BFB" w:rsidRDefault="00B246D7" w:rsidP="00CA3655">
            <w:pPr>
              <w:pStyle w:val="TableText"/>
              <w:spacing w:before="60" w:after="60"/>
              <w:jc w:val="both"/>
              <w:rPr>
                <w:rFonts w:ascii="Times New Roman" w:hAnsi="Times New Roman"/>
                <w:color w:val="auto"/>
                <w:sz w:val="20"/>
              </w:rPr>
            </w:pPr>
            <w:r w:rsidRPr="00A97BFB">
              <w:rPr>
                <w:rFonts w:ascii="Times New Roman" w:hAnsi="Times New Roman"/>
                <w:color w:val="auto"/>
                <w:sz w:val="20"/>
              </w:rPr>
              <w:t>Executive Director, Advisory - Performance Improvement, Ernst &amp; Young LLP</w:t>
            </w:r>
          </w:p>
        </w:tc>
        <w:tc>
          <w:tcPr>
            <w:tcW w:w="1980" w:type="dxa"/>
          </w:tcPr>
          <w:p w:rsidR="00B246D7" w:rsidRPr="00A97BFB" w:rsidRDefault="00B246D7" w:rsidP="00CA3655">
            <w:pPr>
              <w:pStyle w:val="TableText"/>
              <w:spacing w:before="40" w:after="40"/>
              <w:jc w:val="center"/>
              <w:rPr>
                <w:rFonts w:ascii="Times New Roman" w:hAnsi="Times New Roman"/>
                <w:sz w:val="20"/>
              </w:rPr>
            </w:pPr>
          </w:p>
        </w:tc>
      </w:tr>
      <w:tr w:rsidR="00B246D7" w:rsidRPr="00A97BFB" w:rsidTr="00B246D7">
        <w:tc>
          <w:tcPr>
            <w:tcW w:w="2142" w:type="dxa"/>
            <w:gridSpan w:val="2"/>
            <w:vAlign w:val="center"/>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 Cade Burks</w:t>
            </w:r>
          </w:p>
        </w:tc>
        <w:tc>
          <w:tcPr>
            <w:tcW w:w="8838" w:type="dxa"/>
            <w:vAlign w:val="center"/>
          </w:tcPr>
          <w:p w:rsidR="00B246D7" w:rsidRPr="00A97BFB" w:rsidRDefault="00B246D7" w:rsidP="00CA3655">
            <w:pPr>
              <w:pStyle w:val="TableText"/>
              <w:spacing w:before="60" w:after="60"/>
              <w:jc w:val="both"/>
              <w:rPr>
                <w:rFonts w:ascii="Times New Roman" w:hAnsi="Times New Roman"/>
                <w:color w:val="auto"/>
                <w:sz w:val="20"/>
              </w:rPr>
            </w:pPr>
            <w:r w:rsidRPr="00A97BFB">
              <w:rPr>
                <w:rFonts w:ascii="Times New Roman" w:hAnsi="Times New Roman"/>
                <w:color w:val="auto"/>
                <w:sz w:val="20"/>
              </w:rPr>
              <w:t>President, Big Data Energy Services</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4F73C8" w:rsidRPr="00A97BFB" w:rsidTr="00B246D7">
        <w:tc>
          <w:tcPr>
            <w:tcW w:w="12960" w:type="dxa"/>
            <w:gridSpan w:val="4"/>
            <w:tcBorders>
              <w:top w:val="single" w:sz="4" w:space="0" w:color="auto"/>
              <w:bottom w:val="single" w:sz="4" w:space="0" w:color="auto"/>
            </w:tcBorders>
            <w:vAlign w:val="center"/>
          </w:tcPr>
          <w:p w:rsidR="004F73C8" w:rsidRPr="00A97BFB" w:rsidRDefault="004F73C8"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Retail Energy Quadrant Retail Electric Utilities Segment</w:t>
            </w:r>
          </w:p>
        </w:tc>
      </w:tr>
      <w:tr w:rsidR="00B246D7" w:rsidRPr="00A97BFB" w:rsidTr="00B246D7">
        <w:tc>
          <w:tcPr>
            <w:tcW w:w="2142" w:type="dxa"/>
            <w:gridSpan w:val="2"/>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Brandon </w:t>
            </w:r>
            <w:proofErr w:type="spellStart"/>
            <w:r w:rsidRPr="00A97BFB">
              <w:rPr>
                <w:sz w:val="20"/>
              </w:rPr>
              <w:t>Stites</w:t>
            </w:r>
            <w:proofErr w:type="spellEnd"/>
          </w:p>
        </w:tc>
        <w:tc>
          <w:tcPr>
            <w:tcW w:w="8838"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Director – Energy Conservation  &amp; Advanced Metering, Dominion Virginia Power</w:t>
            </w:r>
          </w:p>
        </w:tc>
        <w:tc>
          <w:tcPr>
            <w:tcW w:w="1980"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Dennis Derricks</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Director Regulatory Policy and Analysis, Wisconsin Public Service Corporation</w:t>
            </w:r>
          </w:p>
        </w:tc>
        <w:tc>
          <w:tcPr>
            <w:tcW w:w="1980" w:type="dxa"/>
          </w:tcPr>
          <w:p w:rsidR="00B246D7" w:rsidRPr="00A97BFB" w:rsidRDefault="00DA4BB3" w:rsidP="00CA3655">
            <w:pPr>
              <w:pStyle w:val="TableText"/>
              <w:spacing w:before="40" w:after="40"/>
              <w:jc w:val="center"/>
              <w:rPr>
                <w:rFonts w:ascii="Times New Roman" w:hAnsi="Times New Roman"/>
                <w:color w:val="auto"/>
                <w:sz w:val="20"/>
              </w:rPr>
            </w:pPr>
            <w:r>
              <w:rPr>
                <w:rFonts w:ascii="Times New Roman" w:hAnsi="Times New Roman"/>
                <w:color w:val="auto"/>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Phil Precht</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Principal Business Analyst, Pricing &amp; Regulatory Services, Baltimore Gas &amp; Electric Company</w:t>
            </w:r>
          </w:p>
        </w:tc>
        <w:tc>
          <w:tcPr>
            <w:tcW w:w="1980" w:type="dxa"/>
          </w:tcPr>
          <w:p w:rsidR="00B246D7" w:rsidRPr="00A97BFB" w:rsidRDefault="00DA4BB3" w:rsidP="00CA3655">
            <w:pPr>
              <w:pStyle w:val="TableText"/>
              <w:spacing w:before="40" w:after="40"/>
              <w:jc w:val="center"/>
              <w:rPr>
                <w:rFonts w:ascii="Times New Roman" w:hAnsi="Times New Roman"/>
                <w:sz w:val="20"/>
              </w:rPr>
            </w:pPr>
            <w:r>
              <w:rPr>
                <w:rFonts w:ascii="Times New Roman" w:hAnsi="Times New Roman"/>
                <w:sz w:val="20"/>
              </w:rPr>
              <w:t>In Person</w:t>
            </w:r>
          </w:p>
        </w:tc>
      </w:tr>
      <w:tr w:rsidR="00B246D7" w:rsidRPr="00A97BFB" w:rsidTr="00B246D7">
        <w:tc>
          <w:tcPr>
            <w:tcW w:w="2142" w:type="dxa"/>
            <w:gridSpan w:val="2"/>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Debbie </w:t>
            </w:r>
            <w:proofErr w:type="spellStart"/>
            <w:r w:rsidRPr="00A97BFB">
              <w:rPr>
                <w:sz w:val="20"/>
              </w:rPr>
              <w:t>McKeever</w:t>
            </w:r>
            <w:proofErr w:type="spellEnd"/>
          </w:p>
        </w:tc>
        <w:tc>
          <w:tcPr>
            <w:tcW w:w="8838"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Market Advocate, </w:t>
            </w:r>
            <w:proofErr w:type="spellStart"/>
            <w:r w:rsidRPr="00A97BFB">
              <w:rPr>
                <w:sz w:val="20"/>
              </w:rPr>
              <w:t>Oncor</w:t>
            </w:r>
            <w:proofErr w:type="spellEnd"/>
            <w:r w:rsidRPr="00A97BFB">
              <w:rPr>
                <w:sz w:val="20"/>
              </w:rPr>
              <w:t xml:space="preserve"> Electric Delivery Company LLC</w:t>
            </w:r>
          </w:p>
        </w:tc>
        <w:tc>
          <w:tcPr>
            <w:tcW w:w="1980"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4F73C8" w:rsidRPr="00A97BFB" w:rsidTr="00B246D7">
        <w:tc>
          <w:tcPr>
            <w:tcW w:w="12960" w:type="dxa"/>
            <w:gridSpan w:val="4"/>
            <w:tcBorders>
              <w:top w:val="single" w:sz="4" w:space="0" w:color="auto"/>
              <w:bottom w:val="single" w:sz="4" w:space="0" w:color="auto"/>
            </w:tcBorders>
            <w:vAlign w:val="center"/>
          </w:tcPr>
          <w:p w:rsidR="004F73C8" w:rsidRPr="00A97BFB" w:rsidRDefault="004F73C8" w:rsidP="000D5E3F">
            <w:pPr>
              <w:pStyle w:val="BodyText"/>
              <w:pageBreakBefore/>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97BFB">
              <w:rPr>
                <w:b/>
                <w:smallCaps/>
                <w:sz w:val="20"/>
              </w:rPr>
              <w:lastRenderedPageBreak/>
              <w:t>Retail Energy Quadrant Retail Electric End Users/Public Agencies Segment</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Tobin Richardson</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President and CEO, </w:t>
            </w:r>
            <w:proofErr w:type="spellStart"/>
            <w:r w:rsidRPr="00A97BFB">
              <w:rPr>
                <w:sz w:val="20"/>
              </w:rPr>
              <w:t>ZigBee</w:t>
            </w:r>
            <w:proofErr w:type="spellEnd"/>
            <w:r w:rsidRPr="00A97BFB">
              <w:rPr>
                <w:sz w:val="20"/>
              </w:rPr>
              <w:t xml:space="preserve"> Alliance</w:t>
            </w:r>
          </w:p>
        </w:tc>
        <w:tc>
          <w:tcPr>
            <w:tcW w:w="1980" w:type="dxa"/>
          </w:tcPr>
          <w:p w:rsidR="00B246D7" w:rsidRPr="00A97BFB" w:rsidRDefault="00B246D7" w:rsidP="00CA3655">
            <w:pPr>
              <w:pStyle w:val="TableText"/>
              <w:spacing w:before="40" w:after="40"/>
              <w:jc w:val="center"/>
              <w:rPr>
                <w:rFonts w:ascii="Times New Roman" w:hAnsi="Times New Roman"/>
                <w:color w:val="auto"/>
                <w:sz w:val="20"/>
              </w:rPr>
            </w:pP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Robert G. Gray</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Executive Consultant, Arizona Corporation Commission</w:t>
            </w:r>
          </w:p>
        </w:tc>
        <w:tc>
          <w:tcPr>
            <w:tcW w:w="1980" w:type="dxa"/>
          </w:tcPr>
          <w:p w:rsidR="00B246D7" w:rsidRPr="00A97BFB" w:rsidRDefault="00B246D7" w:rsidP="00CA3655">
            <w:pPr>
              <w:pStyle w:val="TableText"/>
              <w:spacing w:before="40" w:after="40"/>
              <w:jc w:val="center"/>
              <w:rPr>
                <w:rFonts w:ascii="Times New Roman" w:hAnsi="Times New Roman"/>
                <w:sz w:val="20"/>
              </w:rPr>
            </w:pPr>
            <w:r>
              <w:rPr>
                <w:rFonts w:ascii="Times New Roman" w:hAnsi="Times New Roman"/>
                <w:sz w:val="20"/>
              </w:rPr>
              <w:t>Phone</w:t>
            </w: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Chris Villarreal</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Director of Policy, Minnesota Public Utilities Commission</w:t>
            </w:r>
          </w:p>
        </w:tc>
        <w:tc>
          <w:tcPr>
            <w:tcW w:w="1980" w:type="dxa"/>
          </w:tcPr>
          <w:p w:rsidR="00B246D7" w:rsidRPr="00A97BFB" w:rsidRDefault="00B246D7" w:rsidP="00CA3655">
            <w:pPr>
              <w:pStyle w:val="TableText"/>
              <w:spacing w:before="40" w:after="40"/>
              <w:jc w:val="center"/>
              <w:rPr>
                <w:rFonts w:ascii="Times New Roman" w:hAnsi="Times New Roman"/>
                <w:sz w:val="20"/>
              </w:rPr>
            </w:pPr>
          </w:p>
        </w:tc>
      </w:tr>
      <w:tr w:rsidR="00B246D7" w:rsidRPr="00A97BFB" w:rsidTr="00B246D7">
        <w:tc>
          <w:tcPr>
            <w:tcW w:w="2142"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James P. Cargas</w:t>
            </w:r>
          </w:p>
        </w:tc>
        <w:tc>
          <w:tcPr>
            <w:tcW w:w="8838"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Senior Assistant City Attorney, City of Houston</w:t>
            </w:r>
          </w:p>
        </w:tc>
        <w:tc>
          <w:tcPr>
            <w:tcW w:w="1980" w:type="dxa"/>
          </w:tcPr>
          <w:p w:rsidR="00B246D7" w:rsidRPr="00A97BFB" w:rsidRDefault="00DA4BB3" w:rsidP="00CA3655">
            <w:pPr>
              <w:pStyle w:val="TableText"/>
              <w:spacing w:before="40" w:after="40"/>
              <w:jc w:val="center"/>
              <w:rPr>
                <w:rFonts w:ascii="Times New Roman" w:hAnsi="Times New Roman"/>
                <w:sz w:val="20"/>
              </w:rPr>
            </w:pPr>
            <w:r>
              <w:rPr>
                <w:rFonts w:ascii="Times New Roman" w:hAnsi="Times New Roman"/>
                <w:sz w:val="20"/>
              </w:rPr>
              <w:t>In Person</w:t>
            </w:r>
          </w:p>
        </w:tc>
      </w:tr>
      <w:tr w:rsidR="00B246D7" w:rsidRPr="00A97BFB" w:rsidTr="00B246D7">
        <w:tc>
          <w:tcPr>
            <w:tcW w:w="2142" w:type="dxa"/>
            <w:gridSpan w:val="2"/>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Susan Anthony</w:t>
            </w:r>
          </w:p>
        </w:tc>
        <w:tc>
          <w:tcPr>
            <w:tcW w:w="8838" w:type="dxa"/>
            <w:tcBorders>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Retail Market Liaison, Electric Reliability Council of Texas, Inc. (ERCOT)</w:t>
            </w:r>
          </w:p>
        </w:tc>
        <w:tc>
          <w:tcPr>
            <w:tcW w:w="1980" w:type="dxa"/>
            <w:tcBorders>
              <w:bottom w:val="single" w:sz="4" w:space="0" w:color="auto"/>
            </w:tcBorders>
          </w:tcPr>
          <w:p w:rsidR="00B246D7"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4F73C8" w:rsidRPr="00A97BFB" w:rsidTr="00B246D7">
        <w:tc>
          <w:tcPr>
            <w:tcW w:w="12960" w:type="dxa"/>
            <w:gridSpan w:val="4"/>
            <w:tcBorders>
              <w:top w:val="single" w:sz="4" w:space="0" w:color="auto"/>
              <w:bottom w:val="single" w:sz="4" w:space="0" w:color="auto"/>
            </w:tcBorders>
            <w:vAlign w:val="center"/>
          </w:tcPr>
          <w:p w:rsidR="004F73C8" w:rsidRPr="00A97BFB" w:rsidRDefault="004F73C8" w:rsidP="00CA3655">
            <w:pPr>
              <w:pStyle w:val="TableText"/>
              <w:spacing w:before="40" w:after="40"/>
              <w:rPr>
                <w:rFonts w:ascii="Times New Roman" w:hAnsi="Times New Roman"/>
                <w:sz w:val="20"/>
              </w:rPr>
            </w:pPr>
            <w:r w:rsidRPr="00A97BFB">
              <w:rPr>
                <w:rFonts w:ascii="Times New Roman" w:hAnsi="Times New Roman"/>
                <w:b/>
                <w:smallCaps/>
                <w:sz w:val="20"/>
              </w:rPr>
              <w:t>Retail Energy Quadrant</w:t>
            </w:r>
            <w:r w:rsidRPr="00A97BFB">
              <w:rPr>
                <w:rFonts w:ascii="Times New Roman" w:hAnsi="Times New Roman"/>
                <w:b/>
                <w:smallCaps/>
                <w:color w:val="auto"/>
                <w:sz w:val="20"/>
              </w:rPr>
              <w:t xml:space="preserve"> Retail Gas Market Interests Segment</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Alonzo Weaver</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of Engineering and Operations, Memphis Light, Gas &amp; Water Division (APGA)</w:t>
            </w:r>
          </w:p>
        </w:tc>
        <w:tc>
          <w:tcPr>
            <w:tcW w:w="1980" w:type="dxa"/>
          </w:tcPr>
          <w:p w:rsidR="00B246D7" w:rsidRPr="00A97BFB" w:rsidRDefault="00B246D7" w:rsidP="00CA3655">
            <w:pPr>
              <w:pStyle w:val="TableText"/>
              <w:spacing w:before="40" w:after="40"/>
              <w:jc w:val="center"/>
              <w:rPr>
                <w:rFonts w:ascii="Times New Roman" w:hAnsi="Times New Roman"/>
                <w:sz w:val="20"/>
              </w:rPr>
            </w:pP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Dave Darnell</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President &amp; CEO, </w:t>
            </w:r>
            <w:proofErr w:type="spellStart"/>
            <w:r w:rsidRPr="00A97BFB">
              <w:rPr>
                <w:sz w:val="20"/>
              </w:rPr>
              <w:t>Systrends</w:t>
            </w:r>
            <w:proofErr w:type="spellEnd"/>
            <w:r w:rsidRPr="00A97BFB">
              <w:rPr>
                <w:sz w:val="20"/>
              </w:rPr>
              <w:t xml:space="preserve"> USA</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Michael E. Novak</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Asst. General Manager, National Fuel Gas Distribution Corporation</w:t>
            </w:r>
          </w:p>
        </w:tc>
        <w:tc>
          <w:tcPr>
            <w:tcW w:w="1980" w:type="dxa"/>
          </w:tcPr>
          <w:p w:rsidR="00B246D7" w:rsidRPr="00A97BFB" w:rsidRDefault="00B246D7" w:rsidP="00CA3655">
            <w:pPr>
              <w:pStyle w:val="TableText"/>
              <w:spacing w:before="40" w:after="40"/>
              <w:jc w:val="center"/>
              <w:rPr>
                <w:rFonts w:ascii="Times New Roman" w:hAnsi="Times New Roman"/>
                <w:sz w:val="20"/>
              </w:rPr>
            </w:pPr>
            <w:r>
              <w:rPr>
                <w:rFonts w:ascii="Times New Roman" w:hAnsi="Times New Roman"/>
                <w:sz w:val="20"/>
              </w:rPr>
              <w:t>Phone</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Leigh Spangler</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President, Latitude Technologies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Scott Mosley</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Managing Director – Physical Operations, </w:t>
            </w:r>
            <w:proofErr w:type="spellStart"/>
            <w:r w:rsidRPr="00A97BFB">
              <w:rPr>
                <w:sz w:val="20"/>
              </w:rPr>
              <w:t>SouthStar</w:t>
            </w:r>
            <w:proofErr w:type="spellEnd"/>
            <w:r w:rsidRPr="00A97BFB">
              <w:rPr>
                <w:sz w:val="20"/>
              </w:rPr>
              <w:t xml:space="preserve"> Energy Services LLC</w:t>
            </w:r>
          </w:p>
        </w:tc>
        <w:tc>
          <w:tcPr>
            <w:tcW w:w="1980" w:type="dxa"/>
          </w:tcPr>
          <w:p w:rsidR="00B246D7" w:rsidRPr="00A97BFB" w:rsidRDefault="00B246D7" w:rsidP="00CA3655">
            <w:pPr>
              <w:pStyle w:val="TableText"/>
              <w:spacing w:before="40" w:after="40"/>
              <w:jc w:val="center"/>
              <w:rPr>
                <w:rFonts w:ascii="Times New Roman" w:hAnsi="Times New Roman"/>
                <w:sz w:val="20"/>
              </w:rPr>
            </w:pPr>
            <w:r>
              <w:rPr>
                <w:rFonts w:ascii="Times New Roman" w:hAnsi="Times New Roman"/>
                <w:sz w:val="20"/>
              </w:rPr>
              <w:t>Phone</w:t>
            </w:r>
          </w:p>
        </w:tc>
      </w:tr>
      <w:tr w:rsidR="004F73C8" w:rsidRPr="00A97BFB" w:rsidTr="00B246D7">
        <w:tc>
          <w:tcPr>
            <w:tcW w:w="12960" w:type="dxa"/>
            <w:gridSpan w:val="4"/>
            <w:tcBorders>
              <w:top w:val="single" w:sz="4" w:space="0" w:color="auto"/>
              <w:bottom w:val="single" w:sz="4" w:space="0" w:color="auto"/>
            </w:tcBorders>
          </w:tcPr>
          <w:p w:rsidR="004F73C8" w:rsidRPr="00A97BFB" w:rsidRDefault="004F73C8"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mallCaps/>
                <w:sz w:val="20"/>
              </w:rPr>
            </w:pPr>
            <w:r w:rsidRPr="00A97BFB">
              <w:rPr>
                <w:b/>
                <w:smallCaps/>
                <w:sz w:val="20"/>
              </w:rPr>
              <w:t>Wholesale Electric Quadrant Transmission Segment</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Alex DeBoissiere</w:t>
            </w:r>
          </w:p>
        </w:tc>
        <w:tc>
          <w:tcPr>
            <w:tcW w:w="9018" w:type="dxa"/>
            <w:gridSpan w:val="2"/>
          </w:tcPr>
          <w:p w:rsidR="00B246D7" w:rsidRPr="00A97BFB" w:rsidRDefault="00B246D7" w:rsidP="00CA3655">
            <w:pPr>
              <w:pStyle w:val="BodyText"/>
              <w:spacing w:before="60" w:after="60"/>
              <w:rPr>
                <w:sz w:val="20"/>
              </w:rPr>
            </w:pPr>
            <w:r w:rsidRPr="00A97BFB">
              <w:rPr>
                <w:sz w:val="20"/>
              </w:rPr>
              <w:t>Senior Vice President – Government Relations, The United Illuminating Company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proofErr w:type="spellStart"/>
            <w:r w:rsidRPr="00A97BFB">
              <w:rPr>
                <w:sz w:val="20"/>
              </w:rPr>
              <w:t>Narinder</w:t>
            </w:r>
            <w:proofErr w:type="spellEnd"/>
            <w:r w:rsidRPr="00A97BFB">
              <w:rPr>
                <w:sz w:val="20"/>
              </w:rPr>
              <w:t xml:space="preserve"> Saini</w:t>
            </w:r>
          </w:p>
        </w:tc>
        <w:tc>
          <w:tcPr>
            <w:tcW w:w="9018" w:type="dxa"/>
            <w:gridSpan w:val="2"/>
          </w:tcPr>
          <w:p w:rsidR="00B246D7" w:rsidRPr="00A97BFB" w:rsidRDefault="00B246D7" w:rsidP="00CA3655">
            <w:pPr>
              <w:pStyle w:val="BodyText"/>
              <w:spacing w:before="60" w:after="60"/>
              <w:rPr>
                <w:sz w:val="20"/>
              </w:rPr>
            </w:pPr>
            <w:r w:rsidRPr="00A97BFB">
              <w:rPr>
                <w:sz w:val="20"/>
              </w:rPr>
              <w:t>Policy Consultant, Entergy Services,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Armando Rodriguez</w:t>
            </w:r>
          </w:p>
        </w:tc>
        <w:tc>
          <w:tcPr>
            <w:tcW w:w="9018" w:type="dxa"/>
            <w:gridSpan w:val="2"/>
          </w:tcPr>
          <w:p w:rsidR="00B246D7" w:rsidRPr="00A97BFB" w:rsidRDefault="00B246D7" w:rsidP="00CA3655">
            <w:pPr>
              <w:pStyle w:val="BodyText"/>
              <w:spacing w:before="60" w:after="60"/>
              <w:rPr>
                <w:sz w:val="20"/>
              </w:rPr>
            </w:pPr>
            <w:r w:rsidRPr="00A97BFB">
              <w:rPr>
                <w:sz w:val="20"/>
              </w:rPr>
              <w:t>Senior Manager, Reliability Authority &amp; Regional Operations, Tennessee Valley Authority</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Mike Anthony</w:t>
            </w:r>
          </w:p>
        </w:tc>
        <w:tc>
          <w:tcPr>
            <w:tcW w:w="9018" w:type="dxa"/>
            <w:gridSpan w:val="2"/>
          </w:tcPr>
          <w:p w:rsidR="00B246D7" w:rsidRPr="00A97BFB" w:rsidRDefault="00B246D7" w:rsidP="00CA3655">
            <w:pPr>
              <w:pStyle w:val="BodyText"/>
              <w:spacing w:before="60" w:after="60"/>
              <w:rPr>
                <w:sz w:val="20"/>
              </w:rPr>
            </w:pPr>
            <w:r w:rsidRPr="00A97BFB">
              <w:rPr>
                <w:sz w:val="20"/>
              </w:rPr>
              <w:t>Manager – Tariff Administration and Business Services, Duke Energy Corporation</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0980" w:type="dxa"/>
            <w:gridSpan w:val="3"/>
            <w:tcBorders>
              <w:top w:val="single" w:sz="4" w:space="0" w:color="auto"/>
              <w:bottom w:val="single" w:sz="4" w:space="0" w:color="auto"/>
            </w:tcBorders>
          </w:tcPr>
          <w:p w:rsidR="00B246D7" w:rsidRPr="00A97BFB" w:rsidRDefault="00B246D7" w:rsidP="000D5E3F">
            <w:pPr>
              <w:pStyle w:val="BodyText"/>
              <w:pageBreakBefore/>
              <w:spacing w:before="40" w:after="40"/>
              <w:rPr>
                <w:sz w:val="20"/>
              </w:rPr>
            </w:pPr>
            <w:bookmarkStart w:id="7" w:name="_Hlk190250801"/>
            <w:r w:rsidRPr="00A97BFB">
              <w:rPr>
                <w:b/>
                <w:smallCaps/>
                <w:sz w:val="20"/>
              </w:rPr>
              <w:lastRenderedPageBreak/>
              <w:t>Wholesale Electric Quadrant Generation Segment</w:t>
            </w:r>
          </w:p>
        </w:tc>
        <w:tc>
          <w:tcPr>
            <w:tcW w:w="1980" w:type="dxa"/>
            <w:tcBorders>
              <w:top w:val="single" w:sz="4" w:space="0" w:color="auto"/>
              <w:bottom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r>
      <w:bookmarkEnd w:id="7"/>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Brad Cox</w:t>
            </w:r>
          </w:p>
        </w:tc>
        <w:tc>
          <w:tcPr>
            <w:tcW w:w="9018" w:type="dxa"/>
            <w:gridSpan w:val="2"/>
          </w:tcPr>
          <w:p w:rsidR="00B246D7" w:rsidRPr="00A97BFB" w:rsidRDefault="00B246D7" w:rsidP="00CA3655">
            <w:pPr>
              <w:pStyle w:val="BodyText"/>
              <w:spacing w:before="60" w:after="60"/>
              <w:rPr>
                <w:sz w:val="20"/>
              </w:rPr>
            </w:pPr>
            <w:r w:rsidRPr="00A97BFB">
              <w:rPr>
                <w:sz w:val="20"/>
              </w:rPr>
              <w:t>Vice President – Markets &amp; Compliance, Tenaska,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Chris O’Hara</w:t>
            </w:r>
          </w:p>
        </w:tc>
        <w:tc>
          <w:tcPr>
            <w:tcW w:w="9018" w:type="dxa"/>
            <w:gridSpan w:val="2"/>
          </w:tcPr>
          <w:p w:rsidR="00B246D7" w:rsidRPr="00A97BFB" w:rsidRDefault="00B246D7" w:rsidP="00CA3655">
            <w:pPr>
              <w:pStyle w:val="BodyText"/>
              <w:spacing w:before="60" w:after="60"/>
              <w:rPr>
                <w:sz w:val="20"/>
              </w:rPr>
            </w:pPr>
            <w:r w:rsidRPr="00A97BFB">
              <w:rPr>
                <w:sz w:val="20"/>
              </w:rPr>
              <w:t>General Counsel – Gulf Coast Region, NRG Energy,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Wayne Moore</w:t>
            </w:r>
          </w:p>
        </w:tc>
        <w:tc>
          <w:tcPr>
            <w:tcW w:w="9018" w:type="dxa"/>
            <w:gridSpan w:val="2"/>
          </w:tcPr>
          <w:p w:rsidR="00B246D7" w:rsidRPr="00A97BFB" w:rsidRDefault="00B246D7" w:rsidP="00CA3655">
            <w:pPr>
              <w:pStyle w:val="BodyText"/>
              <w:spacing w:before="60" w:after="60"/>
              <w:rPr>
                <w:sz w:val="20"/>
              </w:rPr>
            </w:pPr>
            <w:r w:rsidRPr="00A97BFB">
              <w:rPr>
                <w:sz w:val="20"/>
              </w:rPr>
              <w:t>Vice President - Operations Compliance Officer, Southern Company Services,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William J. Gallagher</w:t>
            </w:r>
          </w:p>
        </w:tc>
        <w:tc>
          <w:tcPr>
            <w:tcW w:w="9018" w:type="dxa"/>
            <w:gridSpan w:val="2"/>
          </w:tcPr>
          <w:p w:rsidR="00B246D7" w:rsidRPr="00A97BFB" w:rsidRDefault="00B246D7" w:rsidP="00CA3655">
            <w:pPr>
              <w:pStyle w:val="BodyText"/>
              <w:spacing w:before="60" w:after="60"/>
              <w:rPr>
                <w:sz w:val="20"/>
              </w:rPr>
            </w:pPr>
            <w:r w:rsidRPr="00A97BFB">
              <w:rPr>
                <w:sz w:val="20"/>
              </w:rPr>
              <w:t>Special Projects Chief, Vermont Public Power Supply Authority</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 xml:space="preserve">Joseph </w:t>
            </w:r>
            <w:proofErr w:type="spellStart"/>
            <w:r w:rsidRPr="00A97BFB">
              <w:rPr>
                <w:sz w:val="20"/>
              </w:rPr>
              <w:t>Hartsoe</w:t>
            </w:r>
            <w:proofErr w:type="spellEnd"/>
          </w:p>
        </w:tc>
        <w:tc>
          <w:tcPr>
            <w:tcW w:w="9018" w:type="dxa"/>
            <w:gridSpan w:val="2"/>
          </w:tcPr>
          <w:p w:rsidR="00B246D7" w:rsidRPr="00A97BFB" w:rsidRDefault="00B246D7" w:rsidP="00CA3655">
            <w:pPr>
              <w:pStyle w:val="BodyText"/>
              <w:spacing w:before="60" w:after="60"/>
              <w:rPr>
                <w:sz w:val="20"/>
              </w:rPr>
            </w:pPr>
            <w:r w:rsidRPr="00A97BFB">
              <w:rPr>
                <w:sz w:val="20"/>
              </w:rPr>
              <w:t>Managing Director – Federal Policy, American Electric Power Service Corp.</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Kathy York</w:t>
            </w:r>
          </w:p>
        </w:tc>
        <w:tc>
          <w:tcPr>
            <w:tcW w:w="9018" w:type="dxa"/>
            <w:gridSpan w:val="2"/>
          </w:tcPr>
          <w:p w:rsidR="00B246D7" w:rsidRPr="00A97BFB" w:rsidRDefault="00B246D7" w:rsidP="00CA3655">
            <w:pPr>
              <w:pStyle w:val="BodyText"/>
              <w:spacing w:before="60" w:after="60"/>
              <w:rPr>
                <w:sz w:val="20"/>
              </w:rPr>
            </w:pPr>
            <w:r w:rsidRPr="00A97BFB">
              <w:rPr>
                <w:sz w:val="20"/>
              </w:rPr>
              <w:t>Senior Program Manager – Bulk Power Regulatory, Tennessee Valley Authority</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Lou Oberski</w:t>
            </w:r>
          </w:p>
        </w:tc>
        <w:tc>
          <w:tcPr>
            <w:tcW w:w="9018" w:type="dxa"/>
            <w:gridSpan w:val="2"/>
          </w:tcPr>
          <w:p w:rsidR="00B246D7" w:rsidRPr="00A97BFB" w:rsidRDefault="00B246D7" w:rsidP="00CA3655">
            <w:pPr>
              <w:pStyle w:val="BodyText"/>
              <w:spacing w:before="60" w:after="60"/>
              <w:rPr>
                <w:sz w:val="20"/>
              </w:rPr>
            </w:pPr>
            <w:r w:rsidRPr="00A97BFB">
              <w:rPr>
                <w:sz w:val="20"/>
              </w:rPr>
              <w:t>Managing Director NERC Compliance Policy, Dominion Resources Services,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4F73C8" w:rsidRPr="00A97BFB" w:rsidTr="00B246D7">
        <w:tc>
          <w:tcPr>
            <w:tcW w:w="12960" w:type="dxa"/>
            <w:gridSpan w:val="4"/>
            <w:tcBorders>
              <w:top w:val="single" w:sz="4" w:space="0" w:color="auto"/>
              <w:bottom w:val="single" w:sz="4" w:space="0" w:color="auto"/>
            </w:tcBorders>
          </w:tcPr>
          <w:p w:rsidR="004F73C8" w:rsidRPr="00A97BFB" w:rsidRDefault="004F73C8" w:rsidP="00CA365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97BFB">
              <w:rPr>
                <w:b/>
                <w:smallCaps/>
                <w:sz w:val="20"/>
              </w:rPr>
              <w:t>Wholesale Electric Quadrant Marketers/Brokers Segment</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Andrea Sanders Brackett</w:t>
            </w:r>
          </w:p>
        </w:tc>
        <w:tc>
          <w:tcPr>
            <w:tcW w:w="9018" w:type="dxa"/>
            <w:gridSpan w:val="2"/>
          </w:tcPr>
          <w:p w:rsidR="00B246D7" w:rsidRPr="00A97BFB" w:rsidRDefault="00B246D7" w:rsidP="00CA3655">
            <w:pPr>
              <w:pStyle w:val="BodyText"/>
              <w:spacing w:before="60" w:after="60"/>
              <w:rPr>
                <w:sz w:val="20"/>
              </w:rPr>
            </w:pPr>
            <w:r w:rsidRPr="00A97BFB">
              <w:rPr>
                <w:sz w:val="20"/>
              </w:rPr>
              <w:t>Senior Manager of Cyber Governance, Policy and Standards, Tennessee Valley Authority</w:t>
            </w:r>
          </w:p>
        </w:tc>
        <w:tc>
          <w:tcPr>
            <w:tcW w:w="1980" w:type="dxa"/>
          </w:tcPr>
          <w:p w:rsidR="00B246D7" w:rsidRPr="00A97BFB" w:rsidRDefault="00222D03" w:rsidP="00CA365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spacing w:before="60" w:after="60"/>
            </w:pPr>
            <w:r w:rsidRPr="00A97BFB">
              <w:t>Steve Johnson</w:t>
            </w:r>
          </w:p>
        </w:tc>
        <w:tc>
          <w:tcPr>
            <w:tcW w:w="9018" w:type="dxa"/>
            <w:gridSpan w:val="2"/>
          </w:tcPr>
          <w:p w:rsidR="00B246D7" w:rsidRPr="00A97BFB" w:rsidRDefault="00B246D7" w:rsidP="00CA3655">
            <w:pPr>
              <w:spacing w:before="60" w:after="60"/>
            </w:pPr>
            <w:r w:rsidRPr="00A97BFB">
              <w:t xml:space="preserve">EMMO Manager </w:t>
            </w:r>
            <w:r w:rsidR="00222D03">
              <w:t>–</w:t>
            </w:r>
            <w:r w:rsidRPr="00A97BFB">
              <w:t xml:space="preserve"> Colorado River Storage Project (CRSP), Western Area Power Administration</w:t>
            </w:r>
          </w:p>
        </w:tc>
        <w:tc>
          <w:tcPr>
            <w:tcW w:w="1980" w:type="dxa"/>
          </w:tcPr>
          <w:p w:rsidR="00B246D7" w:rsidRPr="00A97BFB" w:rsidRDefault="00DA4BB3" w:rsidP="00CA365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R. Scott Brown</w:t>
            </w:r>
          </w:p>
        </w:tc>
        <w:tc>
          <w:tcPr>
            <w:tcW w:w="9018" w:type="dxa"/>
            <w:gridSpan w:val="2"/>
          </w:tcPr>
          <w:p w:rsidR="00B246D7" w:rsidRPr="00A97BFB" w:rsidRDefault="00B246D7" w:rsidP="00CA3655">
            <w:pPr>
              <w:pStyle w:val="BodyText"/>
              <w:spacing w:before="60" w:after="60"/>
              <w:rPr>
                <w:sz w:val="20"/>
              </w:rPr>
            </w:pPr>
            <w:r w:rsidRPr="00A97BFB">
              <w:rPr>
                <w:sz w:val="20"/>
              </w:rPr>
              <w:t>Market Initiatives and Analysis – Exelon Corporation, Exelon Generation Company, LLC</w:t>
            </w:r>
          </w:p>
        </w:tc>
        <w:tc>
          <w:tcPr>
            <w:tcW w:w="1980" w:type="dxa"/>
          </w:tcPr>
          <w:p w:rsidR="00B246D7" w:rsidRPr="00A97BFB" w:rsidRDefault="00DA4BB3" w:rsidP="00CA3655">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Roy True</w:t>
            </w:r>
          </w:p>
        </w:tc>
        <w:tc>
          <w:tcPr>
            <w:tcW w:w="9018" w:type="dxa"/>
            <w:gridSpan w:val="2"/>
          </w:tcPr>
          <w:p w:rsidR="00B246D7" w:rsidRPr="00A97BFB" w:rsidRDefault="00B246D7" w:rsidP="00CA3655">
            <w:pPr>
              <w:pStyle w:val="BodyText"/>
              <w:spacing w:before="60" w:after="60"/>
              <w:rPr>
                <w:sz w:val="20"/>
              </w:rPr>
            </w:pPr>
            <w:r w:rsidRPr="00A97BFB">
              <w:rPr>
                <w:sz w:val="20"/>
              </w:rPr>
              <w:t>Director of Regulatory and Market Affairs, Alliance for Cooperative Energy Services Power Marketing LLC (ACES)</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 xml:space="preserve">Timothy </w:t>
            </w:r>
            <w:proofErr w:type="spellStart"/>
            <w:r w:rsidRPr="00A97BFB">
              <w:rPr>
                <w:sz w:val="20"/>
              </w:rPr>
              <w:t>Gerrish</w:t>
            </w:r>
            <w:proofErr w:type="spellEnd"/>
          </w:p>
        </w:tc>
        <w:tc>
          <w:tcPr>
            <w:tcW w:w="9018" w:type="dxa"/>
            <w:gridSpan w:val="2"/>
          </w:tcPr>
          <w:p w:rsidR="00B246D7" w:rsidRPr="00A97BFB" w:rsidRDefault="00B246D7" w:rsidP="00CA3655">
            <w:pPr>
              <w:pStyle w:val="BodyText"/>
              <w:spacing w:before="60" w:after="60"/>
              <w:rPr>
                <w:sz w:val="20"/>
              </w:rPr>
            </w:pPr>
            <w:r w:rsidRPr="00A97BFB">
              <w:rPr>
                <w:sz w:val="20"/>
              </w:rPr>
              <w:t>Director of Origination – Energy Marketing &amp; Trading, Florida Power &amp; Light Company</w:t>
            </w:r>
          </w:p>
        </w:tc>
        <w:tc>
          <w:tcPr>
            <w:tcW w:w="1980" w:type="dxa"/>
          </w:tcPr>
          <w:p w:rsidR="00B246D7" w:rsidRPr="00A97BFB" w:rsidRDefault="00DA4BB3" w:rsidP="001917A0">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spacing w:before="60" w:after="60"/>
              <w:rPr>
                <w:sz w:val="20"/>
              </w:rPr>
            </w:pPr>
            <w:r w:rsidRPr="00A97BFB">
              <w:rPr>
                <w:sz w:val="20"/>
              </w:rPr>
              <w:t>Michael P. Ward II</w:t>
            </w:r>
          </w:p>
        </w:tc>
        <w:tc>
          <w:tcPr>
            <w:tcW w:w="9018" w:type="dxa"/>
            <w:gridSpan w:val="2"/>
          </w:tcPr>
          <w:p w:rsidR="00B246D7" w:rsidRPr="00A97BFB" w:rsidRDefault="00B246D7" w:rsidP="00CA3655">
            <w:pPr>
              <w:pStyle w:val="BodyText"/>
              <w:spacing w:before="60" w:after="60"/>
              <w:rPr>
                <w:sz w:val="20"/>
              </w:rPr>
            </w:pPr>
            <w:r w:rsidRPr="00A97BFB">
              <w:rPr>
                <w:sz w:val="20"/>
              </w:rPr>
              <w:t>Director of System Operations, Seminole Electric Cooperative Inc.</w:t>
            </w:r>
          </w:p>
        </w:tc>
        <w:tc>
          <w:tcPr>
            <w:tcW w:w="1980" w:type="dxa"/>
          </w:tcPr>
          <w:p w:rsidR="00B246D7" w:rsidRPr="00A97BFB" w:rsidRDefault="00B246D7" w:rsidP="00DA4BB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p>
        </w:tc>
      </w:tr>
      <w:tr w:rsidR="001917A0" w:rsidRPr="00A97BFB" w:rsidTr="00B246D7">
        <w:tc>
          <w:tcPr>
            <w:tcW w:w="12960" w:type="dxa"/>
            <w:gridSpan w:val="4"/>
            <w:tcBorders>
              <w:top w:val="single" w:sz="4" w:space="0" w:color="auto"/>
              <w:bottom w:val="single" w:sz="4" w:space="0" w:color="auto"/>
            </w:tcBorders>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97BFB">
              <w:rPr>
                <w:b/>
                <w:smallCaps/>
                <w:sz w:val="20"/>
              </w:rPr>
              <w:t>Wholesale Electric Quadrant Distribution/Load Serving Entities (LSE) Segment</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Bruce Ellsworth</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New York State Reliability Council</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Mark G. Lauby</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and Director – Standards, North American Electric Reliability Corporation</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Nelson Peeler</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System Operations, Duke Energy Corporation</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Paul </w:t>
            </w:r>
            <w:proofErr w:type="spellStart"/>
            <w:r w:rsidRPr="00A97BFB">
              <w:rPr>
                <w:sz w:val="20"/>
              </w:rPr>
              <w:t>McCurley</w:t>
            </w:r>
            <w:proofErr w:type="spellEnd"/>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Manager – Power Supply, National Rural Electric Cooperative Association</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1917A0" w:rsidRPr="00A97BFB" w:rsidTr="00B246D7">
        <w:tc>
          <w:tcPr>
            <w:tcW w:w="12960" w:type="dxa"/>
            <w:gridSpan w:val="4"/>
            <w:tcBorders>
              <w:top w:val="single" w:sz="4" w:space="0" w:color="auto"/>
              <w:bottom w:val="single" w:sz="4" w:space="0" w:color="auto"/>
            </w:tcBorders>
          </w:tcPr>
          <w:p w:rsidR="001917A0" w:rsidRPr="00A97BFB" w:rsidRDefault="001917A0" w:rsidP="004F573B">
            <w:pPr>
              <w:pStyle w:val="BodyText"/>
              <w:keepN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b/>
                <w:sz w:val="20"/>
              </w:rPr>
            </w:pPr>
            <w:r w:rsidRPr="00A97BFB">
              <w:rPr>
                <w:b/>
                <w:smallCaps/>
                <w:sz w:val="20"/>
              </w:rPr>
              <w:lastRenderedPageBreak/>
              <w:t>Wholesale Electric Quadrant End Users Segment</w:t>
            </w: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Lila Kee</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Chief Product Officer and Vice President of U.S. Business Development, GMO </w:t>
            </w:r>
            <w:proofErr w:type="spellStart"/>
            <w:r w:rsidRPr="00A97BFB">
              <w:rPr>
                <w:sz w:val="20"/>
              </w:rPr>
              <w:t>GlobalSign</w:t>
            </w:r>
            <w:proofErr w:type="spellEnd"/>
            <w:r w:rsidRPr="00A97BFB">
              <w:rPr>
                <w:sz w:val="20"/>
              </w:rPr>
              <w:t>,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Jerry Dempsey</w:t>
            </w:r>
          </w:p>
        </w:tc>
        <w:tc>
          <w:tcPr>
            <w:tcW w:w="9018" w:type="dxa"/>
            <w:gridSpan w:val="2"/>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Sr. Vice President; Business Development, Sales and Marketing, Open Access Technology International, Inc.</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RPr="00A97BFB" w:rsidTr="00B246D7">
        <w:tc>
          <w:tcPr>
            <w:tcW w:w="12960" w:type="dxa"/>
            <w:gridSpan w:val="4"/>
            <w:tcBorders>
              <w:top w:val="single" w:sz="4" w:space="0" w:color="auto"/>
              <w:bottom w:val="single" w:sz="4" w:space="0" w:color="auto"/>
            </w:tcBorders>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97BFB">
              <w:rPr>
                <w:b/>
                <w:smallCaps/>
                <w:sz w:val="20"/>
              </w:rPr>
              <w:t>Wholesale Electric Quadrant Independent Grid Operators/Planners</w:t>
            </w:r>
          </w:p>
        </w:tc>
      </w:tr>
      <w:tr w:rsidR="00B246D7" w:rsidRPr="00A97BFB" w:rsidTr="00B246D7">
        <w:tc>
          <w:tcPr>
            <w:tcW w:w="1962" w:type="dxa"/>
            <w:tcBorders>
              <w:top w:val="single" w:sz="4" w:space="0" w:color="auto"/>
            </w:tcBorders>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Ed Skiba</w:t>
            </w:r>
          </w:p>
        </w:tc>
        <w:tc>
          <w:tcPr>
            <w:tcW w:w="9018" w:type="dxa"/>
            <w:gridSpan w:val="2"/>
            <w:tcBorders>
              <w:top w:val="single" w:sz="4" w:space="0" w:color="auto"/>
            </w:tcBorders>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Consulting Advisor Standards Compliance, MISO</w:t>
            </w:r>
          </w:p>
        </w:tc>
        <w:tc>
          <w:tcPr>
            <w:tcW w:w="1980"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Mark Wilson</w:t>
            </w:r>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Director of Corporate Planning, Independent Electricity System Operator (IESO)</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Stu </w:t>
            </w:r>
            <w:proofErr w:type="spellStart"/>
            <w:r w:rsidRPr="00A97BFB">
              <w:rPr>
                <w:sz w:val="20"/>
              </w:rPr>
              <w:t>Bresler</w:t>
            </w:r>
            <w:proofErr w:type="spellEnd"/>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of Market Operations, PJM Interconnection, LLC</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pPr>
              <w:spacing w:before="60" w:after="60"/>
            </w:pPr>
            <w:r w:rsidRPr="00A97BFB">
              <w:t>Wesley Yeomans</w:t>
            </w:r>
          </w:p>
        </w:tc>
        <w:tc>
          <w:tcPr>
            <w:tcW w:w="9018" w:type="dxa"/>
            <w:gridSpan w:val="2"/>
          </w:tcPr>
          <w:p w:rsidR="00B246D7" w:rsidRPr="00A97BFB" w:rsidRDefault="00B246D7" w:rsidP="00CA3655">
            <w:pPr>
              <w:spacing w:before="60" w:after="60"/>
            </w:pPr>
            <w:r w:rsidRPr="00A97BFB">
              <w:t>Vice President of Operations, New York Independent System Operator, Inc. (NYISO)</w:t>
            </w:r>
          </w:p>
        </w:tc>
        <w:tc>
          <w:tcPr>
            <w:tcW w:w="1980" w:type="dxa"/>
          </w:tcPr>
          <w:p w:rsidR="00B246D7"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Joel Mickey</w:t>
            </w:r>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Director of Market Design and Development, Electric Reliability Council of Texas, Inc. (ERCOT)</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Michael Desselle</w:t>
            </w:r>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Process Integrity, Southwest Power Pool</w:t>
            </w:r>
          </w:p>
        </w:tc>
        <w:tc>
          <w:tcPr>
            <w:tcW w:w="1980" w:type="dxa"/>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Borders>
              <w:bottom w:val="single" w:sz="4" w:space="0" w:color="auto"/>
            </w:tcBorders>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Robert </w:t>
            </w:r>
            <w:proofErr w:type="spellStart"/>
            <w:r w:rsidRPr="00A97BFB">
              <w:rPr>
                <w:sz w:val="20"/>
              </w:rPr>
              <w:t>Ethier</w:t>
            </w:r>
            <w:proofErr w:type="spellEnd"/>
          </w:p>
        </w:tc>
        <w:tc>
          <w:tcPr>
            <w:tcW w:w="9018" w:type="dxa"/>
            <w:gridSpan w:val="2"/>
            <w:tcBorders>
              <w:bottom w:val="single" w:sz="4" w:space="0" w:color="auto"/>
            </w:tcBorders>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Market Operations, ISO New England, Inc.</w:t>
            </w:r>
          </w:p>
        </w:tc>
        <w:tc>
          <w:tcPr>
            <w:tcW w:w="1980" w:type="dxa"/>
            <w:tcBorders>
              <w:bottom w:val="single" w:sz="4" w:space="0" w:color="auto"/>
            </w:tcBorders>
          </w:tcPr>
          <w:p w:rsidR="00B246D7" w:rsidRPr="00A97BFB" w:rsidRDefault="00DA4BB3" w:rsidP="00DA4BB3">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RPr="00A97BFB" w:rsidTr="00B246D7">
        <w:tc>
          <w:tcPr>
            <w:tcW w:w="12960" w:type="dxa"/>
            <w:gridSpan w:val="4"/>
            <w:tcBorders>
              <w:top w:val="single" w:sz="4" w:space="0" w:color="auto"/>
              <w:bottom w:val="single" w:sz="4" w:space="0" w:color="auto"/>
            </w:tcBorders>
          </w:tcPr>
          <w:p w:rsidR="001917A0" w:rsidRPr="00A97BFB" w:rsidRDefault="001917A0"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rPr>
                <w:sz w:val="20"/>
              </w:rPr>
            </w:pPr>
            <w:r w:rsidRPr="00A97BFB">
              <w:rPr>
                <w:b/>
                <w:smallCaps/>
                <w:sz w:val="20"/>
              </w:rPr>
              <w:t>Wholesale Electric Quadrant Technology and Services</w:t>
            </w:r>
          </w:p>
        </w:tc>
      </w:tr>
      <w:tr w:rsidR="00B246D7" w:rsidRPr="00A97BFB" w:rsidTr="00B246D7">
        <w:tc>
          <w:tcPr>
            <w:tcW w:w="1962" w:type="dxa"/>
            <w:tcBorders>
              <w:top w:val="single" w:sz="4" w:space="0" w:color="auto"/>
            </w:tcBorders>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David Nilsson</w:t>
            </w:r>
          </w:p>
        </w:tc>
        <w:tc>
          <w:tcPr>
            <w:tcW w:w="9018" w:type="dxa"/>
            <w:gridSpan w:val="2"/>
            <w:tcBorders>
              <w:top w:val="single" w:sz="4" w:space="0" w:color="auto"/>
            </w:tcBorders>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 Solutions, Power Costs, Inc.</w:t>
            </w:r>
          </w:p>
        </w:tc>
        <w:tc>
          <w:tcPr>
            <w:tcW w:w="1980" w:type="dxa"/>
            <w:tcBorders>
              <w:top w:val="single" w:sz="4" w:space="0" w:color="auto"/>
            </w:tcBorders>
          </w:tcPr>
          <w:p w:rsidR="00B246D7" w:rsidRPr="00A97BFB" w:rsidRDefault="00B246D7"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 xml:space="preserve">E. Russell </w:t>
            </w:r>
            <w:proofErr w:type="spellStart"/>
            <w:r w:rsidRPr="00A97BFB">
              <w:rPr>
                <w:sz w:val="20"/>
              </w:rPr>
              <w:t>Braziel</w:t>
            </w:r>
            <w:proofErr w:type="spellEnd"/>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President, RBN Energy, LLC</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David A. Wollman</w:t>
            </w:r>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Deputy Director, Smart Grid and Cyber-Physical Systems Program Office (NIST Engineering Laboratory), National Institute of Standards and Technology (NIST)</w:t>
            </w:r>
          </w:p>
        </w:tc>
        <w:tc>
          <w:tcPr>
            <w:tcW w:w="1980" w:type="dxa"/>
          </w:tcPr>
          <w:p w:rsidR="00B246D7" w:rsidRPr="00A97BFB" w:rsidRDefault="00DA4BB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B246D7" w:rsidRPr="00A97BFB" w:rsidTr="00B246D7">
        <w:tc>
          <w:tcPr>
            <w:tcW w:w="1962" w:type="dxa"/>
          </w:tcPr>
          <w:p w:rsidR="00B246D7" w:rsidRPr="00A97BFB" w:rsidRDefault="00B246D7" w:rsidP="004F573B">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Jim Buccigross</w:t>
            </w:r>
          </w:p>
        </w:tc>
        <w:tc>
          <w:tcPr>
            <w:tcW w:w="9018" w:type="dxa"/>
            <w:gridSpan w:val="2"/>
          </w:tcPr>
          <w:p w:rsidR="00B246D7" w:rsidRPr="00A97BFB" w:rsidRDefault="00B246D7" w:rsidP="00CA3655">
            <w:pPr>
              <w:pStyle w:val="BodyText"/>
              <w:keepNext/>
              <w:keepLines/>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after="60"/>
              <w:rPr>
                <w:sz w:val="20"/>
              </w:rPr>
            </w:pPr>
            <w:r w:rsidRPr="00A97BFB">
              <w:rPr>
                <w:sz w:val="20"/>
              </w:rPr>
              <w:t>Vice President Energy Industry Practice, 8760 Inc.</w:t>
            </w:r>
          </w:p>
        </w:tc>
        <w:tc>
          <w:tcPr>
            <w:tcW w:w="1980" w:type="dxa"/>
          </w:tcPr>
          <w:p w:rsidR="00B246D7" w:rsidRPr="00A97BFB" w:rsidRDefault="00DA4BB3" w:rsidP="00CA3655">
            <w:pPr>
              <w:pStyle w:val="Style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rFonts w:ascii="Times New Roman" w:hAnsi="Times New Roman"/>
              </w:rPr>
            </w:pPr>
            <w:r>
              <w:rPr>
                <w:rFonts w:ascii="Times New Roman" w:hAnsi="Times New Roman"/>
              </w:rPr>
              <w:t>Phone</w:t>
            </w:r>
          </w:p>
        </w:tc>
      </w:tr>
    </w:tbl>
    <w:p w:rsidR="00A97BFB" w:rsidRDefault="00A97BFB" w:rsidP="00A27495">
      <w:pPr>
        <w:pStyle w:val="TableText"/>
        <w:spacing w:before="60"/>
        <w:jc w:val="both"/>
        <w:rPr>
          <w:rFonts w:ascii="Times New Roman" w:hAnsi="Times New Roman"/>
          <w:sz w:val="20"/>
        </w:rPr>
        <w:sectPr w:rsidR="00A97BFB" w:rsidSect="001141BE">
          <w:pgSz w:w="15840" w:h="12240" w:orient="landscape"/>
          <w:pgMar w:top="1440" w:right="1440" w:bottom="1440" w:left="1440" w:header="720" w:footer="720" w:gutter="0"/>
          <w:cols w:space="720"/>
          <w:docGrid w:linePitch="360"/>
        </w:sectPr>
      </w:pPr>
    </w:p>
    <w:tbl>
      <w:tblPr>
        <w:tblW w:w="9720" w:type="dxa"/>
        <w:tblInd w:w="-72" w:type="dxa"/>
        <w:tblBorders>
          <w:bottom w:val="single" w:sz="4" w:space="0" w:color="auto"/>
        </w:tblBorders>
        <w:tblLayout w:type="fixed"/>
        <w:tblLook w:val="01E0" w:firstRow="1" w:lastRow="1" w:firstColumn="1" w:lastColumn="1" w:noHBand="0" w:noVBand="0"/>
      </w:tblPr>
      <w:tblGrid>
        <w:gridCol w:w="2700"/>
        <w:gridCol w:w="5220"/>
        <w:gridCol w:w="1800"/>
      </w:tblGrid>
      <w:tr w:rsidR="00066516">
        <w:trPr>
          <w:trHeight w:val="329"/>
          <w:tblHeader/>
        </w:trPr>
        <w:tc>
          <w:tcPr>
            <w:tcW w:w="9720" w:type="dxa"/>
            <w:gridSpan w:val="3"/>
            <w:tcBorders>
              <w:top w:val="nil"/>
              <w:left w:val="nil"/>
              <w:bottom w:val="single" w:sz="4" w:space="0" w:color="auto"/>
            </w:tcBorders>
            <w:vAlign w:val="bottom"/>
          </w:tcPr>
          <w:p w:rsidR="00066516" w:rsidRDefault="00A27495" w:rsidP="00A97BFB">
            <w:pPr>
              <w:spacing w:after="60"/>
              <w:jc w:val="both"/>
              <w:rPr>
                <w:b/>
              </w:rPr>
            </w:pPr>
            <w:r>
              <w:rPr>
                <w:b/>
              </w:rPr>
              <w:lastRenderedPageBreak/>
              <w:t>1</w:t>
            </w:r>
            <w:r w:rsidR="00A97BFB">
              <w:rPr>
                <w:b/>
              </w:rPr>
              <w:t>0</w:t>
            </w:r>
            <w:r w:rsidR="001502E7">
              <w:rPr>
                <w:b/>
              </w:rPr>
              <w:t>.       Other Attendance</w:t>
            </w:r>
          </w:p>
        </w:tc>
      </w:tr>
      <w:tr w:rsidR="00066516">
        <w:trPr>
          <w:trHeight w:val="329"/>
          <w:tblHeader/>
        </w:trPr>
        <w:tc>
          <w:tcPr>
            <w:tcW w:w="2700" w:type="dxa"/>
            <w:tcBorders>
              <w:top w:val="single" w:sz="4" w:space="0" w:color="auto"/>
              <w:bottom w:val="single" w:sz="4" w:space="0" w:color="auto"/>
            </w:tcBorders>
            <w:vAlign w:val="bottom"/>
          </w:tcPr>
          <w:p w:rsidR="00066516" w:rsidRDefault="001502E7">
            <w:pPr>
              <w:spacing w:before="60" w:after="60"/>
              <w:jc w:val="both"/>
            </w:pPr>
            <w:r>
              <w:t>Name</w:t>
            </w:r>
          </w:p>
        </w:tc>
        <w:tc>
          <w:tcPr>
            <w:tcW w:w="5220" w:type="dxa"/>
            <w:tcBorders>
              <w:top w:val="single" w:sz="4" w:space="0" w:color="auto"/>
              <w:bottom w:val="single" w:sz="4" w:space="0" w:color="auto"/>
            </w:tcBorders>
            <w:vAlign w:val="bottom"/>
          </w:tcPr>
          <w:p w:rsidR="00066516" w:rsidRDefault="001502E7">
            <w:pPr>
              <w:spacing w:before="60" w:after="60"/>
              <w:jc w:val="both"/>
            </w:pPr>
            <w:r>
              <w:t>Organization</w:t>
            </w:r>
          </w:p>
        </w:tc>
        <w:tc>
          <w:tcPr>
            <w:tcW w:w="1800" w:type="dxa"/>
            <w:tcBorders>
              <w:top w:val="single" w:sz="4" w:space="0" w:color="auto"/>
              <w:bottom w:val="single" w:sz="4" w:space="0" w:color="auto"/>
            </w:tcBorders>
            <w:vAlign w:val="bottom"/>
          </w:tcPr>
          <w:p w:rsidR="00066516" w:rsidRDefault="001502E7">
            <w:pPr>
              <w:spacing w:before="60" w:after="60"/>
              <w:jc w:val="both"/>
            </w:pPr>
            <w:r>
              <w:t>Attendance</w:t>
            </w:r>
          </w:p>
        </w:tc>
      </w:tr>
      <w:tr w:rsidR="001917A0" w:rsidTr="00236A24">
        <w:trPr>
          <w:trHeight w:val="329"/>
        </w:trPr>
        <w:tc>
          <w:tcPr>
            <w:tcW w:w="2700" w:type="dxa"/>
            <w:vAlign w:val="center"/>
          </w:tcPr>
          <w:p w:rsidR="001917A0" w:rsidRPr="00E0365D" w:rsidRDefault="001917A0" w:rsidP="007E3D90">
            <w:pPr>
              <w:spacing w:before="60" w:after="60"/>
              <w:rPr>
                <w:color w:val="000000"/>
              </w:rPr>
            </w:pPr>
            <w:r w:rsidRPr="00E0365D">
              <w:rPr>
                <w:color w:val="000000"/>
              </w:rPr>
              <w:t>Jonathan Booe</w:t>
            </w:r>
          </w:p>
        </w:tc>
        <w:tc>
          <w:tcPr>
            <w:tcW w:w="5220" w:type="dxa"/>
            <w:vAlign w:val="bottom"/>
          </w:tcPr>
          <w:p w:rsidR="001917A0" w:rsidRPr="00E0365D" w:rsidRDefault="001917A0" w:rsidP="007E3D90">
            <w:pPr>
              <w:spacing w:before="60" w:after="60"/>
              <w:rPr>
                <w:color w:val="000000"/>
              </w:rPr>
            </w:pPr>
            <w:r w:rsidRPr="00E0365D">
              <w:rPr>
                <w:color w:val="000000"/>
              </w:rPr>
              <w:t>NAESB Office</w:t>
            </w:r>
          </w:p>
        </w:tc>
        <w:tc>
          <w:tcPr>
            <w:tcW w:w="1800" w:type="dxa"/>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Tr="00236A24">
        <w:trPr>
          <w:trHeight w:val="329"/>
        </w:trPr>
        <w:tc>
          <w:tcPr>
            <w:tcW w:w="2700" w:type="dxa"/>
            <w:vAlign w:val="center"/>
          </w:tcPr>
          <w:p w:rsidR="001917A0" w:rsidRPr="00E0365D" w:rsidRDefault="001917A0" w:rsidP="007E3D90">
            <w:pPr>
              <w:spacing w:before="60" w:after="60"/>
              <w:rPr>
                <w:color w:val="000000"/>
              </w:rPr>
            </w:pPr>
            <w:r w:rsidRPr="00E0365D">
              <w:rPr>
                <w:color w:val="000000"/>
              </w:rPr>
              <w:t>Bill Boswell</w:t>
            </w:r>
          </w:p>
        </w:tc>
        <w:tc>
          <w:tcPr>
            <w:tcW w:w="5220" w:type="dxa"/>
            <w:vAlign w:val="bottom"/>
          </w:tcPr>
          <w:p w:rsidR="001917A0" w:rsidRPr="00E0365D" w:rsidRDefault="001917A0" w:rsidP="007E3D90">
            <w:pPr>
              <w:spacing w:before="60" w:after="60"/>
              <w:rPr>
                <w:color w:val="000000"/>
              </w:rPr>
            </w:pPr>
            <w:r w:rsidRPr="00E0365D">
              <w:rPr>
                <w:color w:val="000000"/>
              </w:rPr>
              <w:t>NAESB General Counsel</w:t>
            </w:r>
          </w:p>
        </w:tc>
        <w:tc>
          <w:tcPr>
            <w:tcW w:w="1800" w:type="dxa"/>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Tr="00CA3655">
        <w:trPr>
          <w:trHeight w:val="329"/>
        </w:trPr>
        <w:tc>
          <w:tcPr>
            <w:tcW w:w="2700" w:type="dxa"/>
            <w:vAlign w:val="center"/>
          </w:tcPr>
          <w:p w:rsidR="001917A0" w:rsidRPr="00E0365D" w:rsidRDefault="001917A0" w:rsidP="007E3D90">
            <w:pPr>
              <w:spacing w:before="60" w:after="60"/>
              <w:rPr>
                <w:color w:val="000000"/>
              </w:rPr>
            </w:pPr>
            <w:r w:rsidRPr="00E0365D">
              <w:rPr>
                <w:color w:val="000000"/>
              </w:rPr>
              <w:t>Joe Casey</w:t>
            </w:r>
          </w:p>
        </w:tc>
        <w:tc>
          <w:tcPr>
            <w:tcW w:w="5220" w:type="dxa"/>
            <w:vAlign w:val="bottom"/>
          </w:tcPr>
          <w:p w:rsidR="001917A0" w:rsidRPr="00E0365D" w:rsidRDefault="001917A0" w:rsidP="007E3D90">
            <w:pPr>
              <w:spacing w:before="60" w:after="60"/>
              <w:rPr>
                <w:color w:val="000000"/>
              </w:rPr>
            </w:pPr>
            <w:r w:rsidRPr="00E0365D">
              <w:rPr>
                <w:color w:val="000000"/>
              </w:rPr>
              <w:t>Spectra Energy</w:t>
            </w:r>
          </w:p>
        </w:tc>
        <w:tc>
          <w:tcPr>
            <w:tcW w:w="1800" w:type="dxa"/>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Tr="00236A24">
        <w:trPr>
          <w:trHeight w:val="329"/>
        </w:trPr>
        <w:tc>
          <w:tcPr>
            <w:tcW w:w="2700" w:type="dxa"/>
            <w:vAlign w:val="center"/>
          </w:tcPr>
          <w:p w:rsidR="001917A0" w:rsidRPr="00E0365D" w:rsidRDefault="001917A0" w:rsidP="007E3D90">
            <w:pPr>
              <w:spacing w:before="60" w:after="60"/>
              <w:rPr>
                <w:color w:val="000000"/>
              </w:rPr>
            </w:pPr>
            <w:r w:rsidRPr="00E0365D">
              <w:rPr>
                <w:color w:val="000000"/>
              </w:rPr>
              <w:t>Pete Connor</w:t>
            </w:r>
          </w:p>
        </w:tc>
        <w:tc>
          <w:tcPr>
            <w:tcW w:w="5220" w:type="dxa"/>
            <w:vAlign w:val="bottom"/>
          </w:tcPr>
          <w:p w:rsidR="001917A0" w:rsidRPr="00E0365D" w:rsidRDefault="001917A0" w:rsidP="007E3D90">
            <w:pPr>
              <w:spacing w:before="60" w:after="60"/>
              <w:rPr>
                <w:color w:val="000000"/>
              </w:rPr>
            </w:pPr>
            <w:r w:rsidRPr="00E0365D">
              <w:rPr>
                <w:color w:val="000000"/>
              </w:rPr>
              <w:t>Representing AGA</w:t>
            </w:r>
          </w:p>
        </w:tc>
        <w:tc>
          <w:tcPr>
            <w:tcW w:w="1800" w:type="dxa"/>
            <w:vAlign w:val="bottom"/>
          </w:tcPr>
          <w:p w:rsidR="001917A0" w:rsidRPr="00E0365D" w:rsidRDefault="00193FD5" w:rsidP="00193FD5">
            <w:pPr>
              <w:spacing w:before="60" w:after="60"/>
              <w:jc w:val="center"/>
              <w:rPr>
                <w:color w:val="000000"/>
              </w:rPr>
            </w:pPr>
            <w:r>
              <w:rPr>
                <w:color w:val="000000"/>
              </w:rPr>
              <w:t>Phone</w:t>
            </w:r>
          </w:p>
        </w:tc>
      </w:tr>
      <w:tr w:rsidR="001917A0" w:rsidTr="00CA3655">
        <w:trPr>
          <w:trHeight w:val="329"/>
        </w:trPr>
        <w:tc>
          <w:tcPr>
            <w:tcW w:w="2700" w:type="dxa"/>
            <w:vAlign w:val="center"/>
          </w:tcPr>
          <w:p w:rsidR="001917A0" w:rsidRPr="00E0365D" w:rsidRDefault="001917A0" w:rsidP="007E3D90">
            <w:pPr>
              <w:spacing w:before="60" w:after="60"/>
              <w:rPr>
                <w:color w:val="000000"/>
              </w:rPr>
            </w:pPr>
            <w:r w:rsidRPr="00E0365D">
              <w:rPr>
                <w:color w:val="000000"/>
              </w:rPr>
              <w:t>Chuck Cook</w:t>
            </w:r>
          </w:p>
        </w:tc>
        <w:tc>
          <w:tcPr>
            <w:tcW w:w="5220" w:type="dxa"/>
            <w:vAlign w:val="bottom"/>
          </w:tcPr>
          <w:p w:rsidR="001917A0" w:rsidRPr="00E0365D" w:rsidRDefault="001917A0" w:rsidP="007E3D90">
            <w:pPr>
              <w:spacing w:before="60" w:after="60"/>
              <w:rPr>
                <w:color w:val="000000"/>
              </w:rPr>
            </w:pPr>
            <w:r w:rsidRPr="00E0365D">
              <w:rPr>
                <w:color w:val="000000"/>
              </w:rPr>
              <w:t>Chevron Natural Gas</w:t>
            </w:r>
          </w:p>
        </w:tc>
        <w:tc>
          <w:tcPr>
            <w:tcW w:w="1800" w:type="dxa"/>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17A0" w:rsidTr="00CA3655">
        <w:trPr>
          <w:trHeight w:val="329"/>
        </w:trPr>
        <w:tc>
          <w:tcPr>
            <w:tcW w:w="2700" w:type="dxa"/>
            <w:vAlign w:val="center"/>
          </w:tcPr>
          <w:p w:rsidR="001917A0" w:rsidRPr="00E0365D" w:rsidRDefault="001917A0" w:rsidP="007E3D90">
            <w:pPr>
              <w:spacing w:before="60" w:after="60"/>
              <w:rPr>
                <w:color w:val="000000"/>
              </w:rPr>
            </w:pPr>
            <w:r w:rsidRPr="00E0365D">
              <w:rPr>
                <w:color w:val="000000"/>
              </w:rPr>
              <w:t>Dale Davis</w:t>
            </w:r>
          </w:p>
        </w:tc>
        <w:tc>
          <w:tcPr>
            <w:tcW w:w="5220" w:type="dxa"/>
            <w:vAlign w:val="bottom"/>
          </w:tcPr>
          <w:p w:rsidR="001917A0" w:rsidRPr="00E0365D" w:rsidRDefault="001917A0" w:rsidP="007E3D90">
            <w:pPr>
              <w:spacing w:before="60" w:after="60"/>
              <w:rPr>
                <w:color w:val="000000"/>
              </w:rPr>
            </w:pPr>
            <w:r w:rsidRPr="00E0365D">
              <w:rPr>
                <w:color w:val="000000"/>
              </w:rPr>
              <w:t>Williams</w:t>
            </w:r>
          </w:p>
        </w:tc>
        <w:tc>
          <w:tcPr>
            <w:tcW w:w="1800" w:type="dxa"/>
          </w:tcPr>
          <w:p w:rsidR="001917A0" w:rsidRPr="00A97BFB" w:rsidRDefault="001917A0"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Pr>
                <w:color w:val="000000"/>
              </w:rPr>
              <w:t>Rhonda Denton</w:t>
            </w:r>
          </w:p>
        </w:tc>
        <w:tc>
          <w:tcPr>
            <w:tcW w:w="5220" w:type="dxa"/>
            <w:vAlign w:val="bottom"/>
          </w:tcPr>
          <w:p w:rsidR="00193FD5" w:rsidRPr="00E0365D" w:rsidRDefault="00193FD5" w:rsidP="007E3D90">
            <w:pPr>
              <w:spacing w:before="60" w:after="60"/>
              <w:rPr>
                <w:color w:val="000000"/>
              </w:rPr>
            </w:pPr>
            <w:r>
              <w:rPr>
                <w:color w:val="000000"/>
              </w:rPr>
              <w:t>BP</w:t>
            </w:r>
          </w:p>
        </w:tc>
        <w:tc>
          <w:tcPr>
            <w:tcW w:w="1800" w:type="dxa"/>
          </w:tcPr>
          <w:p w:rsidR="00193FD5"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Wayne Gardner</w:t>
            </w:r>
          </w:p>
        </w:tc>
        <w:tc>
          <w:tcPr>
            <w:tcW w:w="5220" w:type="dxa"/>
            <w:vAlign w:val="bottom"/>
          </w:tcPr>
          <w:p w:rsidR="00193FD5" w:rsidRPr="00E0365D" w:rsidRDefault="00193FD5" w:rsidP="007E3D90">
            <w:pPr>
              <w:spacing w:before="60" w:after="60"/>
              <w:rPr>
                <w:color w:val="000000"/>
              </w:rPr>
            </w:pPr>
            <w:r w:rsidRPr="00E0365D">
              <w:rPr>
                <w:color w:val="000000"/>
              </w:rPr>
              <w:t>WE Gardner Company</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222D03" w:rsidTr="00CA3655">
        <w:trPr>
          <w:trHeight w:val="329"/>
        </w:trPr>
        <w:tc>
          <w:tcPr>
            <w:tcW w:w="2700" w:type="dxa"/>
            <w:vAlign w:val="center"/>
          </w:tcPr>
          <w:p w:rsidR="00222D03" w:rsidRPr="00E0365D" w:rsidRDefault="00222D03" w:rsidP="007E3D90">
            <w:pPr>
              <w:spacing w:before="60" w:after="60"/>
              <w:rPr>
                <w:color w:val="000000"/>
              </w:rPr>
            </w:pPr>
            <w:r>
              <w:rPr>
                <w:color w:val="000000"/>
              </w:rPr>
              <w:t>Tom Gwilliam</w:t>
            </w:r>
          </w:p>
        </w:tc>
        <w:tc>
          <w:tcPr>
            <w:tcW w:w="5220" w:type="dxa"/>
            <w:vAlign w:val="bottom"/>
          </w:tcPr>
          <w:p w:rsidR="00222D03" w:rsidRPr="00E0365D" w:rsidRDefault="00222D03" w:rsidP="007E3D90">
            <w:pPr>
              <w:spacing w:before="60" w:after="60"/>
              <w:rPr>
                <w:color w:val="000000"/>
              </w:rPr>
            </w:pPr>
            <w:r>
              <w:rPr>
                <w:color w:val="000000"/>
              </w:rPr>
              <w:t>Iroquois Gas Transmission System</w:t>
            </w:r>
          </w:p>
        </w:tc>
        <w:tc>
          <w:tcPr>
            <w:tcW w:w="1800" w:type="dxa"/>
          </w:tcPr>
          <w:p w:rsidR="00222D03"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222D03" w:rsidTr="00CA3655">
        <w:trPr>
          <w:trHeight w:val="329"/>
        </w:trPr>
        <w:tc>
          <w:tcPr>
            <w:tcW w:w="2700" w:type="dxa"/>
            <w:vAlign w:val="center"/>
          </w:tcPr>
          <w:p w:rsidR="00222D03" w:rsidRPr="00E0365D" w:rsidRDefault="00222D03" w:rsidP="007E3D90">
            <w:pPr>
              <w:spacing w:before="60" w:after="60"/>
              <w:rPr>
                <w:color w:val="000000"/>
              </w:rPr>
            </w:pPr>
            <w:r>
              <w:rPr>
                <w:color w:val="000000"/>
              </w:rPr>
              <w:t>Barry Haaser</w:t>
            </w:r>
          </w:p>
        </w:tc>
        <w:tc>
          <w:tcPr>
            <w:tcW w:w="5220" w:type="dxa"/>
            <w:vAlign w:val="bottom"/>
          </w:tcPr>
          <w:p w:rsidR="00222D03" w:rsidRPr="00E0365D" w:rsidRDefault="00222D03" w:rsidP="007E3D90">
            <w:pPr>
              <w:spacing w:before="60" w:after="60"/>
              <w:rPr>
                <w:color w:val="000000"/>
              </w:rPr>
            </w:pPr>
            <w:r>
              <w:rPr>
                <w:color w:val="000000"/>
              </w:rPr>
              <w:t>Green Button Alliance</w:t>
            </w:r>
          </w:p>
        </w:tc>
        <w:tc>
          <w:tcPr>
            <w:tcW w:w="1800" w:type="dxa"/>
          </w:tcPr>
          <w:p w:rsidR="00222D03"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 xml:space="preserve">Rachel </w:t>
            </w:r>
            <w:proofErr w:type="spellStart"/>
            <w:r w:rsidRPr="00E0365D">
              <w:rPr>
                <w:color w:val="000000"/>
              </w:rPr>
              <w:t>Hogge</w:t>
            </w:r>
            <w:proofErr w:type="spellEnd"/>
          </w:p>
        </w:tc>
        <w:tc>
          <w:tcPr>
            <w:tcW w:w="5220" w:type="dxa"/>
            <w:vAlign w:val="bottom"/>
          </w:tcPr>
          <w:p w:rsidR="00193FD5" w:rsidRPr="00E0365D" w:rsidRDefault="00193FD5" w:rsidP="007E3D90">
            <w:pPr>
              <w:spacing w:before="60" w:after="60"/>
              <w:rPr>
                <w:color w:val="000000"/>
              </w:rPr>
            </w:pPr>
            <w:r w:rsidRPr="00E0365D">
              <w:rPr>
                <w:color w:val="000000"/>
              </w:rPr>
              <w:t>Dominion</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Elizabeth Mallett</w:t>
            </w:r>
          </w:p>
        </w:tc>
        <w:tc>
          <w:tcPr>
            <w:tcW w:w="5220" w:type="dxa"/>
            <w:vAlign w:val="bottom"/>
          </w:tcPr>
          <w:p w:rsidR="00193FD5" w:rsidRPr="00E0365D" w:rsidRDefault="00193FD5" w:rsidP="007E3D90">
            <w:pPr>
              <w:spacing w:before="60" w:after="60"/>
              <w:rPr>
                <w:color w:val="000000"/>
              </w:rPr>
            </w:pPr>
            <w:r w:rsidRPr="00E0365D">
              <w:rPr>
                <w:color w:val="000000"/>
              </w:rPr>
              <w:t>NAESB Office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Steve McCord</w:t>
            </w:r>
          </w:p>
        </w:tc>
        <w:tc>
          <w:tcPr>
            <w:tcW w:w="5220" w:type="dxa"/>
            <w:vAlign w:val="bottom"/>
          </w:tcPr>
          <w:p w:rsidR="00193FD5" w:rsidRPr="00E0365D" w:rsidRDefault="00193FD5" w:rsidP="007E3D90">
            <w:pPr>
              <w:spacing w:before="60" w:after="60"/>
              <w:rPr>
                <w:color w:val="000000"/>
              </w:rPr>
            </w:pPr>
            <w:r w:rsidRPr="00E0365D">
              <w:rPr>
                <w:color w:val="000000"/>
              </w:rPr>
              <w:t>Columbia Gas Transmission Corporation</w:t>
            </w:r>
          </w:p>
        </w:tc>
        <w:tc>
          <w:tcPr>
            <w:tcW w:w="1800" w:type="dxa"/>
          </w:tcPr>
          <w:p w:rsidR="00193FD5"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Rae McQuade</w:t>
            </w:r>
          </w:p>
        </w:tc>
        <w:tc>
          <w:tcPr>
            <w:tcW w:w="5220" w:type="dxa"/>
            <w:vAlign w:val="bottom"/>
          </w:tcPr>
          <w:p w:rsidR="00193FD5" w:rsidRPr="00E0365D" w:rsidRDefault="00193FD5" w:rsidP="007E3D90">
            <w:pPr>
              <w:spacing w:before="60" w:after="60"/>
              <w:rPr>
                <w:color w:val="000000"/>
              </w:rPr>
            </w:pPr>
            <w:r w:rsidRPr="00E0365D">
              <w:rPr>
                <w:color w:val="000000"/>
              </w:rPr>
              <w:t>NAESB Office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Emil Pena</w:t>
            </w:r>
          </w:p>
        </w:tc>
        <w:tc>
          <w:tcPr>
            <w:tcW w:w="5220" w:type="dxa"/>
            <w:vAlign w:val="bottom"/>
          </w:tcPr>
          <w:p w:rsidR="00193FD5" w:rsidRPr="00E0365D" w:rsidRDefault="00193FD5" w:rsidP="00E0365D">
            <w:pPr>
              <w:spacing w:before="60" w:after="60"/>
              <w:rPr>
                <w:color w:val="000000"/>
              </w:rPr>
            </w:pPr>
            <w:r w:rsidRPr="00E0365D">
              <w:rPr>
                <w:color w:val="000000"/>
              </w:rPr>
              <w:t>Global Energy Safety Institute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236A24">
        <w:trPr>
          <w:trHeight w:val="329"/>
        </w:trPr>
        <w:tc>
          <w:tcPr>
            <w:tcW w:w="2700" w:type="dxa"/>
            <w:vAlign w:val="center"/>
          </w:tcPr>
          <w:p w:rsidR="00193FD5" w:rsidRPr="00E0365D" w:rsidRDefault="00193FD5" w:rsidP="007E3D90">
            <w:pPr>
              <w:spacing w:before="60" w:after="60"/>
              <w:rPr>
                <w:color w:val="000000"/>
              </w:rPr>
            </w:pPr>
            <w:r w:rsidRPr="00E0365D">
              <w:rPr>
                <w:color w:val="000000"/>
              </w:rPr>
              <w:t>Josh Phillips</w:t>
            </w:r>
          </w:p>
        </w:tc>
        <w:tc>
          <w:tcPr>
            <w:tcW w:w="5220" w:type="dxa"/>
            <w:vAlign w:val="bottom"/>
          </w:tcPr>
          <w:p w:rsidR="00193FD5" w:rsidRPr="00E0365D" w:rsidRDefault="00193FD5" w:rsidP="007E3D90">
            <w:pPr>
              <w:spacing w:before="60" w:after="60"/>
              <w:rPr>
                <w:color w:val="000000"/>
              </w:rPr>
            </w:pPr>
            <w:r w:rsidRPr="00E0365D">
              <w:rPr>
                <w:color w:val="000000"/>
              </w:rPr>
              <w:t>SPP</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222D03" w:rsidTr="00236A24">
        <w:trPr>
          <w:trHeight w:val="329"/>
        </w:trPr>
        <w:tc>
          <w:tcPr>
            <w:tcW w:w="2700" w:type="dxa"/>
            <w:vAlign w:val="center"/>
          </w:tcPr>
          <w:p w:rsidR="00222D03" w:rsidRPr="00E0365D" w:rsidRDefault="00222D03" w:rsidP="007E3D90">
            <w:pPr>
              <w:spacing w:before="60" w:after="60"/>
              <w:rPr>
                <w:color w:val="000000"/>
              </w:rPr>
            </w:pPr>
            <w:r>
              <w:rPr>
                <w:color w:val="000000"/>
              </w:rPr>
              <w:t>Alan Pritchard</w:t>
            </w:r>
          </w:p>
        </w:tc>
        <w:tc>
          <w:tcPr>
            <w:tcW w:w="5220" w:type="dxa"/>
            <w:vAlign w:val="bottom"/>
          </w:tcPr>
          <w:p w:rsidR="00222D03" w:rsidRPr="00E0365D" w:rsidRDefault="00222D03" w:rsidP="007E3D90">
            <w:pPr>
              <w:spacing w:before="60" w:after="60"/>
              <w:rPr>
                <w:color w:val="000000"/>
              </w:rPr>
            </w:pPr>
            <w:r>
              <w:rPr>
                <w:color w:val="000000"/>
              </w:rPr>
              <w:t>Duke Energy</w:t>
            </w:r>
          </w:p>
        </w:tc>
        <w:tc>
          <w:tcPr>
            <w:tcW w:w="1800" w:type="dxa"/>
          </w:tcPr>
          <w:p w:rsidR="00222D03"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Denise Rager</w:t>
            </w:r>
          </w:p>
        </w:tc>
        <w:tc>
          <w:tcPr>
            <w:tcW w:w="5220" w:type="dxa"/>
            <w:vAlign w:val="bottom"/>
          </w:tcPr>
          <w:p w:rsidR="00193FD5" w:rsidRPr="00E0365D" w:rsidRDefault="00193FD5" w:rsidP="007E3D90">
            <w:pPr>
              <w:spacing w:before="60" w:after="60"/>
              <w:rPr>
                <w:color w:val="000000"/>
              </w:rPr>
            </w:pPr>
            <w:r w:rsidRPr="00E0365D">
              <w:rPr>
                <w:color w:val="000000"/>
              </w:rPr>
              <w:t>NAESB Office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Timothy Simon</w:t>
            </w:r>
          </w:p>
        </w:tc>
        <w:tc>
          <w:tcPr>
            <w:tcW w:w="5220" w:type="dxa"/>
            <w:vAlign w:val="bottom"/>
          </w:tcPr>
          <w:p w:rsidR="00193FD5" w:rsidRPr="00E0365D" w:rsidRDefault="00193FD5" w:rsidP="007E3D90">
            <w:pPr>
              <w:spacing w:before="60" w:after="60"/>
              <w:rPr>
                <w:color w:val="000000"/>
              </w:rPr>
            </w:pPr>
            <w:r w:rsidRPr="00E0365D">
              <w:rPr>
                <w:color w:val="000000"/>
              </w:rPr>
              <w:t>TAS Strategies</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236A24">
        <w:trPr>
          <w:trHeight w:val="329"/>
        </w:trPr>
        <w:tc>
          <w:tcPr>
            <w:tcW w:w="2700" w:type="dxa"/>
            <w:vAlign w:val="center"/>
          </w:tcPr>
          <w:p w:rsidR="00193FD5" w:rsidRPr="00E0365D" w:rsidRDefault="00193FD5" w:rsidP="007E3D90">
            <w:pPr>
              <w:spacing w:before="60" w:after="60"/>
              <w:rPr>
                <w:color w:val="000000"/>
              </w:rPr>
            </w:pPr>
            <w:r w:rsidRPr="00E0365D">
              <w:rPr>
                <w:color w:val="000000"/>
              </w:rPr>
              <w:t>Lisa Simpkins</w:t>
            </w:r>
          </w:p>
        </w:tc>
        <w:tc>
          <w:tcPr>
            <w:tcW w:w="5220" w:type="dxa"/>
            <w:vAlign w:val="bottom"/>
          </w:tcPr>
          <w:p w:rsidR="00193FD5" w:rsidRPr="00E0365D" w:rsidRDefault="00193FD5" w:rsidP="007E3D90">
            <w:pPr>
              <w:spacing w:before="60" w:after="60"/>
              <w:rPr>
                <w:color w:val="000000"/>
              </w:rPr>
            </w:pPr>
            <w:r w:rsidRPr="00E0365D">
              <w:rPr>
                <w:color w:val="000000"/>
              </w:rPr>
              <w:t>Exelon</w:t>
            </w:r>
          </w:p>
        </w:tc>
        <w:tc>
          <w:tcPr>
            <w:tcW w:w="1800" w:type="dxa"/>
            <w:vAlign w:val="bottom"/>
          </w:tcPr>
          <w:p w:rsidR="00193FD5" w:rsidRPr="00E0365D" w:rsidRDefault="00222D03" w:rsidP="00193FD5">
            <w:pPr>
              <w:spacing w:before="60" w:after="60"/>
              <w:jc w:val="center"/>
              <w:rPr>
                <w:color w:val="000000"/>
              </w:rPr>
            </w:pPr>
            <w:r>
              <w:rPr>
                <w:color w:val="000000"/>
              </w:rPr>
              <w:t>Phone</w:t>
            </w:r>
          </w:p>
        </w:tc>
      </w:tr>
      <w:tr w:rsidR="00222D03" w:rsidTr="00CA3655">
        <w:trPr>
          <w:trHeight w:val="329"/>
        </w:trPr>
        <w:tc>
          <w:tcPr>
            <w:tcW w:w="2700" w:type="dxa"/>
            <w:vAlign w:val="center"/>
          </w:tcPr>
          <w:p w:rsidR="00222D03" w:rsidRDefault="00222D03" w:rsidP="007E3D90">
            <w:pPr>
              <w:spacing w:before="60" w:after="60"/>
              <w:rPr>
                <w:color w:val="000000"/>
              </w:rPr>
            </w:pPr>
            <w:r>
              <w:rPr>
                <w:color w:val="000000"/>
              </w:rPr>
              <w:t>Tony Suarez</w:t>
            </w:r>
          </w:p>
        </w:tc>
        <w:tc>
          <w:tcPr>
            <w:tcW w:w="5220" w:type="dxa"/>
            <w:vAlign w:val="bottom"/>
          </w:tcPr>
          <w:p w:rsidR="00222D03" w:rsidRDefault="00222D03" w:rsidP="007E3D90">
            <w:pPr>
              <w:spacing w:before="60" w:after="60"/>
              <w:rPr>
                <w:color w:val="000000"/>
              </w:rPr>
            </w:pPr>
            <w:r>
              <w:rPr>
                <w:color w:val="000000"/>
              </w:rPr>
              <w:t>TVA</w:t>
            </w:r>
          </w:p>
        </w:tc>
        <w:tc>
          <w:tcPr>
            <w:tcW w:w="1800" w:type="dxa"/>
          </w:tcPr>
          <w:p w:rsidR="00222D03"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CA3655">
        <w:trPr>
          <w:trHeight w:val="329"/>
        </w:trPr>
        <w:tc>
          <w:tcPr>
            <w:tcW w:w="2700" w:type="dxa"/>
            <w:vAlign w:val="center"/>
          </w:tcPr>
          <w:p w:rsidR="00193FD5" w:rsidRPr="00E0365D" w:rsidRDefault="00193FD5" w:rsidP="007E3D90">
            <w:pPr>
              <w:spacing w:before="60" w:after="60"/>
              <w:rPr>
                <w:color w:val="000000"/>
              </w:rPr>
            </w:pPr>
            <w:r w:rsidRPr="00E0365D">
              <w:rPr>
                <w:color w:val="000000"/>
              </w:rPr>
              <w:t>Veronica Thomason</w:t>
            </w:r>
          </w:p>
        </w:tc>
        <w:tc>
          <w:tcPr>
            <w:tcW w:w="5220" w:type="dxa"/>
            <w:vAlign w:val="bottom"/>
          </w:tcPr>
          <w:p w:rsidR="00193FD5" w:rsidRPr="00E0365D" w:rsidRDefault="00193FD5" w:rsidP="007E3D90">
            <w:pPr>
              <w:spacing w:before="60" w:after="60"/>
              <w:rPr>
                <w:color w:val="000000"/>
              </w:rPr>
            </w:pPr>
            <w:r w:rsidRPr="00E0365D">
              <w:rPr>
                <w:color w:val="000000"/>
              </w:rPr>
              <w:t>NAESB Office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222D03" w:rsidTr="00CA3655">
        <w:trPr>
          <w:trHeight w:val="329"/>
        </w:trPr>
        <w:tc>
          <w:tcPr>
            <w:tcW w:w="2700" w:type="dxa"/>
            <w:vAlign w:val="center"/>
          </w:tcPr>
          <w:p w:rsidR="00222D03" w:rsidRDefault="00222D03" w:rsidP="007E3D90">
            <w:pPr>
              <w:spacing w:before="60" w:after="60"/>
              <w:rPr>
                <w:color w:val="000000"/>
              </w:rPr>
            </w:pPr>
            <w:r>
              <w:rPr>
                <w:color w:val="000000"/>
              </w:rPr>
              <w:t>Michael Tita</w:t>
            </w:r>
          </w:p>
        </w:tc>
        <w:tc>
          <w:tcPr>
            <w:tcW w:w="5220" w:type="dxa"/>
            <w:vAlign w:val="bottom"/>
          </w:tcPr>
          <w:p w:rsidR="00222D03" w:rsidRDefault="00222D03" w:rsidP="007E3D90">
            <w:pPr>
              <w:spacing w:before="60" w:after="60"/>
              <w:rPr>
                <w:color w:val="000000"/>
              </w:rPr>
            </w:pPr>
            <w:r>
              <w:rPr>
                <w:color w:val="000000"/>
              </w:rPr>
              <w:t>FERC</w:t>
            </w:r>
          </w:p>
        </w:tc>
        <w:tc>
          <w:tcPr>
            <w:tcW w:w="1800" w:type="dxa"/>
          </w:tcPr>
          <w:p w:rsidR="00222D03" w:rsidRPr="00A97BFB" w:rsidRDefault="00222D03"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Phone</w:t>
            </w:r>
          </w:p>
        </w:tc>
      </w:tr>
      <w:tr w:rsidR="00193FD5" w:rsidTr="00134ADC">
        <w:trPr>
          <w:trHeight w:val="329"/>
        </w:trPr>
        <w:tc>
          <w:tcPr>
            <w:tcW w:w="2700" w:type="dxa"/>
            <w:vAlign w:val="center"/>
          </w:tcPr>
          <w:p w:rsidR="00193FD5" w:rsidRPr="00E0365D" w:rsidRDefault="00193FD5" w:rsidP="007E3D90">
            <w:pPr>
              <w:spacing w:before="60" w:after="60"/>
              <w:rPr>
                <w:color w:val="000000"/>
              </w:rPr>
            </w:pPr>
            <w:r w:rsidRPr="00E0365D">
              <w:rPr>
                <w:color w:val="000000"/>
              </w:rPr>
              <w:t>Caroline Trum</w:t>
            </w:r>
          </w:p>
        </w:tc>
        <w:tc>
          <w:tcPr>
            <w:tcW w:w="5220" w:type="dxa"/>
            <w:vAlign w:val="bottom"/>
          </w:tcPr>
          <w:p w:rsidR="00193FD5" w:rsidRPr="00E0365D" w:rsidRDefault="00193FD5" w:rsidP="007E3D90">
            <w:pPr>
              <w:spacing w:before="60" w:after="60"/>
              <w:rPr>
                <w:color w:val="000000"/>
              </w:rPr>
            </w:pPr>
            <w:r w:rsidRPr="00E0365D">
              <w:rPr>
                <w:color w:val="000000"/>
              </w:rPr>
              <w:t>NAESB Office</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134ADC">
        <w:trPr>
          <w:trHeight w:val="329"/>
        </w:trPr>
        <w:tc>
          <w:tcPr>
            <w:tcW w:w="2700" w:type="dxa"/>
            <w:vAlign w:val="center"/>
          </w:tcPr>
          <w:p w:rsidR="00193FD5" w:rsidRPr="00E0365D" w:rsidRDefault="00193FD5" w:rsidP="007E3D90">
            <w:pPr>
              <w:spacing w:before="60" w:after="60"/>
              <w:rPr>
                <w:color w:val="000000"/>
              </w:rPr>
            </w:pPr>
            <w:r w:rsidRPr="00E0365D">
              <w:rPr>
                <w:color w:val="000000"/>
              </w:rPr>
              <w:t>Kim Van Pelt</w:t>
            </w:r>
          </w:p>
        </w:tc>
        <w:tc>
          <w:tcPr>
            <w:tcW w:w="5220" w:type="dxa"/>
            <w:vAlign w:val="bottom"/>
          </w:tcPr>
          <w:p w:rsidR="00193FD5" w:rsidRPr="00E0365D" w:rsidRDefault="00193FD5" w:rsidP="007E3D90">
            <w:pPr>
              <w:spacing w:before="60" w:after="60"/>
              <w:rPr>
                <w:color w:val="000000"/>
              </w:rPr>
            </w:pPr>
            <w:r w:rsidRPr="00E0365D">
              <w:rPr>
                <w:color w:val="000000"/>
              </w:rPr>
              <w:t>Boardwalk Pipeline Partners</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134ADC">
        <w:trPr>
          <w:trHeight w:val="329"/>
        </w:trPr>
        <w:tc>
          <w:tcPr>
            <w:tcW w:w="2700" w:type="dxa"/>
            <w:vAlign w:val="center"/>
          </w:tcPr>
          <w:p w:rsidR="00193FD5" w:rsidRPr="00E0365D" w:rsidRDefault="00193FD5" w:rsidP="007E3D90">
            <w:pPr>
              <w:spacing w:before="60" w:after="60"/>
              <w:rPr>
                <w:color w:val="000000"/>
              </w:rPr>
            </w:pPr>
            <w:r w:rsidRPr="00E0365D">
              <w:rPr>
                <w:color w:val="000000"/>
              </w:rPr>
              <w:t>Jill Vaughan</w:t>
            </w:r>
          </w:p>
        </w:tc>
        <w:tc>
          <w:tcPr>
            <w:tcW w:w="5220" w:type="dxa"/>
            <w:vAlign w:val="bottom"/>
          </w:tcPr>
          <w:p w:rsidR="00193FD5" w:rsidRPr="00E0365D" w:rsidRDefault="00193FD5" w:rsidP="007E3D90">
            <w:pPr>
              <w:spacing w:before="60" w:after="60"/>
              <w:rPr>
                <w:color w:val="000000"/>
              </w:rPr>
            </w:pPr>
            <w:r w:rsidRPr="00E0365D">
              <w:rPr>
                <w:color w:val="000000"/>
              </w:rPr>
              <w:t>Court Reporting</w:t>
            </w:r>
          </w:p>
        </w:tc>
        <w:tc>
          <w:tcPr>
            <w:tcW w:w="1800" w:type="dxa"/>
          </w:tcPr>
          <w:p w:rsidR="00193FD5" w:rsidRPr="00A97BFB" w:rsidRDefault="00193FD5" w:rsidP="00CA3655">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40" w:after="40"/>
              <w:jc w:val="center"/>
              <w:rPr>
                <w:sz w:val="20"/>
              </w:rPr>
            </w:pPr>
            <w:r>
              <w:rPr>
                <w:sz w:val="20"/>
              </w:rPr>
              <w:t>In Person</w:t>
            </w:r>
          </w:p>
        </w:tc>
      </w:tr>
      <w:tr w:rsidR="00193FD5" w:rsidTr="00236A24">
        <w:trPr>
          <w:trHeight w:val="329"/>
        </w:trPr>
        <w:tc>
          <w:tcPr>
            <w:tcW w:w="2700" w:type="dxa"/>
            <w:vAlign w:val="center"/>
          </w:tcPr>
          <w:p w:rsidR="00193FD5" w:rsidRPr="00E0365D" w:rsidRDefault="00193FD5" w:rsidP="007E3D90">
            <w:pPr>
              <w:spacing w:before="60" w:after="60"/>
              <w:rPr>
                <w:color w:val="000000"/>
              </w:rPr>
            </w:pPr>
            <w:r w:rsidRPr="00E0365D">
              <w:rPr>
                <w:color w:val="000000"/>
              </w:rPr>
              <w:t>JT Wood</w:t>
            </w:r>
          </w:p>
        </w:tc>
        <w:tc>
          <w:tcPr>
            <w:tcW w:w="5220" w:type="dxa"/>
            <w:vAlign w:val="bottom"/>
          </w:tcPr>
          <w:p w:rsidR="00193FD5" w:rsidRPr="00E0365D" w:rsidRDefault="00193FD5" w:rsidP="007E3D90">
            <w:pPr>
              <w:spacing w:before="60" w:after="60"/>
              <w:rPr>
                <w:color w:val="000000"/>
              </w:rPr>
            </w:pPr>
            <w:r w:rsidRPr="00E0365D">
              <w:rPr>
                <w:color w:val="000000"/>
              </w:rPr>
              <w:t>Southern Company</w:t>
            </w:r>
          </w:p>
        </w:tc>
        <w:tc>
          <w:tcPr>
            <w:tcW w:w="1800" w:type="dxa"/>
            <w:vAlign w:val="bottom"/>
          </w:tcPr>
          <w:p w:rsidR="00193FD5" w:rsidRPr="00E0365D" w:rsidRDefault="00222D03" w:rsidP="00193FD5">
            <w:pPr>
              <w:spacing w:before="60" w:after="60"/>
              <w:jc w:val="center"/>
              <w:rPr>
                <w:color w:val="000000"/>
              </w:rPr>
            </w:pPr>
            <w:r>
              <w:rPr>
                <w:color w:val="000000"/>
              </w:rPr>
              <w:t>Phone</w:t>
            </w:r>
          </w:p>
        </w:tc>
      </w:tr>
      <w:tr w:rsidR="00193FD5" w:rsidTr="00236A24">
        <w:trPr>
          <w:trHeight w:val="329"/>
        </w:trPr>
        <w:tc>
          <w:tcPr>
            <w:tcW w:w="2700" w:type="dxa"/>
            <w:vAlign w:val="center"/>
          </w:tcPr>
          <w:p w:rsidR="00193FD5" w:rsidRPr="00E0365D" w:rsidRDefault="00193FD5" w:rsidP="007E3D90">
            <w:pPr>
              <w:spacing w:before="60" w:after="60"/>
              <w:rPr>
                <w:color w:val="000000"/>
              </w:rPr>
            </w:pPr>
            <w:r w:rsidRPr="00E0365D">
              <w:rPr>
                <w:color w:val="000000"/>
              </w:rPr>
              <w:t>Charles Yeung</w:t>
            </w:r>
          </w:p>
        </w:tc>
        <w:tc>
          <w:tcPr>
            <w:tcW w:w="5220" w:type="dxa"/>
            <w:vAlign w:val="bottom"/>
          </w:tcPr>
          <w:p w:rsidR="00193FD5" w:rsidRPr="00E0365D" w:rsidRDefault="00193FD5" w:rsidP="007E3D90">
            <w:pPr>
              <w:spacing w:before="60" w:after="60"/>
              <w:rPr>
                <w:color w:val="000000"/>
              </w:rPr>
            </w:pPr>
            <w:r w:rsidRPr="00E0365D">
              <w:rPr>
                <w:color w:val="000000"/>
              </w:rPr>
              <w:t>SPP</w:t>
            </w:r>
          </w:p>
        </w:tc>
        <w:tc>
          <w:tcPr>
            <w:tcW w:w="1800" w:type="dxa"/>
            <w:vAlign w:val="bottom"/>
          </w:tcPr>
          <w:p w:rsidR="00193FD5" w:rsidRPr="00E0365D" w:rsidRDefault="00193FD5" w:rsidP="00193FD5">
            <w:pPr>
              <w:spacing w:before="60" w:after="60"/>
              <w:jc w:val="center"/>
              <w:rPr>
                <w:color w:val="000000"/>
              </w:rPr>
            </w:pPr>
            <w:r w:rsidRPr="00E0365D">
              <w:rPr>
                <w:color w:val="000000"/>
              </w:rPr>
              <w:t>In Person</w:t>
            </w:r>
          </w:p>
        </w:tc>
      </w:tr>
    </w:tbl>
    <w:p w:rsidR="00066516" w:rsidRPr="00DA0ACF" w:rsidRDefault="00066516" w:rsidP="008B4F3B">
      <w:pPr>
        <w:spacing w:before="120"/>
        <w:rPr>
          <w:sz w:val="2"/>
          <w:szCs w:val="2"/>
        </w:rPr>
      </w:pPr>
    </w:p>
    <w:sectPr w:rsidR="00066516" w:rsidRPr="00DA0ACF" w:rsidSect="00021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73" w:rsidRDefault="00A30F73">
      <w:r>
        <w:separator/>
      </w:r>
    </w:p>
  </w:endnote>
  <w:endnote w:type="continuationSeparator" w:id="0">
    <w:p w:rsidR="00A30F73" w:rsidRDefault="00A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2" w:rsidRDefault="004468D2">
    <w:pPr>
      <w:pStyle w:val="Footer"/>
      <w:pBdr>
        <w:top w:val="single" w:sz="12" w:space="1" w:color="auto"/>
      </w:pBdr>
      <w:jc w:val="right"/>
      <w:rPr>
        <w:sz w:val="18"/>
        <w:szCs w:val="18"/>
      </w:rPr>
    </w:pPr>
    <w:r>
      <w:rPr>
        <w:sz w:val="18"/>
        <w:szCs w:val="18"/>
      </w:rPr>
      <w:t>NAESB Board of Directors Meeting – December 10, 2015</w:t>
    </w:r>
  </w:p>
  <w:p w:rsidR="004468D2" w:rsidRDefault="004468D2">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74B9D">
      <w:rPr>
        <w:noProof/>
        <w:sz w:val="18"/>
        <w:szCs w:val="18"/>
      </w:rPr>
      <w:t>3</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2" w:rsidRDefault="004468D2">
    <w:pPr>
      <w:pStyle w:val="Footer"/>
      <w:pBdr>
        <w:top w:val="single" w:sz="12" w:space="1" w:color="auto"/>
      </w:pBdr>
      <w:jc w:val="right"/>
      <w:rPr>
        <w:sz w:val="18"/>
        <w:szCs w:val="18"/>
      </w:rPr>
    </w:pPr>
    <w:r>
      <w:rPr>
        <w:sz w:val="18"/>
        <w:szCs w:val="18"/>
      </w:rPr>
      <w:t>NAESB Board of Directors Meeting – December 10, 2015</w:t>
    </w:r>
  </w:p>
  <w:p w:rsidR="004468D2" w:rsidRDefault="004468D2">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74B9D">
      <w:rPr>
        <w:noProof/>
        <w:sz w:val="18"/>
        <w:szCs w:val="18"/>
      </w:rPr>
      <w:t>9</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73" w:rsidRDefault="00A30F73">
      <w:r>
        <w:separator/>
      </w:r>
    </w:p>
  </w:footnote>
  <w:footnote w:type="continuationSeparator" w:id="0">
    <w:p w:rsidR="00A30F73" w:rsidRDefault="00A3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2" w:rsidRDefault="004468D2">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1312" behindDoc="1" locked="0" layoutInCell="1" allowOverlap="1" wp14:anchorId="6907542A" wp14:editId="5934B8FB">
              <wp:simplePos x="0" y="0"/>
              <wp:positionH relativeFrom="page">
                <wp:posOffset>914400</wp:posOffset>
              </wp:positionH>
              <wp:positionV relativeFrom="page">
                <wp:posOffset>228600</wp:posOffset>
              </wp:positionV>
              <wp:extent cx="1690370" cy="1485900"/>
              <wp:effectExtent l="0" t="0" r="508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2" w:rsidRDefault="004468D2"/>
                        </w:txbxContent>
                      </wps:txbx>
                      <wps:bodyPr rot="0" vert="horz" wrap="none" lIns="0" tIns="0" rIns="0" bIns="0" anchor="t" anchorCtr="0" upright="1">
                        <a:spAutoFit/>
                      </wps:bodyPr>
                    </wps:wsp>
                    <pic:pic xmlns:pic="http://schemas.openxmlformats.org/drawingml/2006/picture">
                      <pic:nvPicPr>
                        <pic:cNvPr id="6"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in;margin-top:18pt;width:133.1pt;height:117pt;flip:x;z-index:-25165516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">
              <v:rect id="Rectangle 5"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4468D2" w:rsidRDefault="004468D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4468D2" w:rsidRDefault="004468D2">
    <w:pPr>
      <w:pStyle w:val="Header"/>
      <w:tabs>
        <w:tab w:val="left" w:pos="680"/>
        <w:tab w:val="right" w:pos="9810"/>
      </w:tabs>
      <w:spacing w:before="60"/>
      <w:ind w:left="1800"/>
      <w:jc w:val="right"/>
    </w:pPr>
    <w:r>
      <w:t>801 Travis, Suite 1675, Houston, Texas 77002</w:t>
    </w:r>
  </w:p>
  <w:p w:rsidR="004468D2" w:rsidRDefault="004468D2">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4468D2" w:rsidRDefault="004468D2">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4468D2" w:rsidRDefault="004468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2" w:rsidRDefault="004468D2">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56A95A56" wp14:editId="39FB77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2" w:rsidRDefault="004468D2"/>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9"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xdkRQQAAIE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">
              <v:rect id="Rectangle 2" o:spid="_x0000_s1030"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4468D2" w:rsidRDefault="004468D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4468D2" w:rsidRDefault="004468D2">
    <w:pPr>
      <w:pStyle w:val="Header"/>
      <w:tabs>
        <w:tab w:val="left" w:pos="680"/>
        <w:tab w:val="right" w:pos="9810"/>
      </w:tabs>
      <w:spacing w:before="60"/>
      <w:ind w:left="1800"/>
      <w:jc w:val="right"/>
    </w:pPr>
    <w:r>
      <w:t>801 Travis, Suite 1675, Houston, Texas 77002</w:t>
    </w:r>
  </w:p>
  <w:p w:rsidR="004468D2" w:rsidRDefault="004468D2">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4468D2" w:rsidRDefault="004468D2">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4468D2" w:rsidRDefault="00446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BCB"/>
    <w:multiLevelType w:val="hybridMultilevel"/>
    <w:tmpl w:val="D370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EA5218"/>
    <w:multiLevelType w:val="hybridMultilevel"/>
    <w:tmpl w:val="6950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562B5"/>
    <w:multiLevelType w:val="hybridMultilevel"/>
    <w:tmpl w:val="AEF6B960"/>
    <w:lvl w:ilvl="0" w:tplc="6BE81F0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7F725D"/>
    <w:multiLevelType w:val="hybridMultilevel"/>
    <w:tmpl w:val="4D24F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D26C7"/>
    <w:multiLevelType w:val="hybridMultilevel"/>
    <w:tmpl w:val="9E74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501F02"/>
    <w:multiLevelType w:val="hybridMultilevel"/>
    <w:tmpl w:val="6C0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A3C3F"/>
    <w:multiLevelType w:val="hybridMultilevel"/>
    <w:tmpl w:val="A54C060C"/>
    <w:lvl w:ilvl="0" w:tplc="820C71B8">
      <w:start w:val="1"/>
      <w:numFmt w:val="decimal"/>
      <w:lvlText w:val="%1."/>
      <w:lvlJc w:val="left"/>
      <w:pPr>
        <w:tabs>
          <w:tab w:val="num" w:pos="720"/>
        </w:tabs>
        <w:ind w:left="720" w:hanging="360"/>
      </w:pPr>
      <w:rPr>
        <w:rFonts w:cs="Times New Roman"/>
        <w:b/>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C37E79"/>
    <w:multiLevelType w:val="hybridMultilevel"/>
    <w:tmpl w:val="7968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68457AD"/>
    <w:multiLevelType w:val="hybridMultilevel"/>
    <w:tmpl w:val="969EA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211277"/>
    <w:multiLevelType w:val="hybridMultilevel"/>
    <w:tmpl w:val="6DA6D91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22841"/>
    <w:multiLevelType w:val="hybridMultilevel"/>
    <w:tmpl w:val="63D42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557052"/>
    <w:multiLevelType w:val="hybridMultilevel"/>
    <w:tmpl w:val="98D230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D54122"/>
    <w:multiLevelType w:val="hybridMultilevel"/>
    <w:tmpl w:val="3F784E7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3B10B7"/>
    <w:multiLevelType w:val="hybridMultilevel"/>
    <w:tmpl w:val="4CC2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929A8"/>
    <w:multiLevelType w:val="hybridMultilevel"/>
    <w:tmpl w:val="8D56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0807A25"/>
    <w:multiLevelType w:val="hybridMultilevel"/>
    <w:tmpl w:val="4FB08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065F8F"/>
    <w:multiLevelType w:val="hybridMultilevel"/>
    <w:tmpl w:val="5CB4E5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2F76FC0"/>
    <w:multiLevelType w:val="hybridMultilevel"/>
    <w:tmpl w:val="4C3C10C2"/>
    <w:lvl w:ilvl="0" w:tplc="1A50D1D4">
      <w:start w:val="8760"/>
      <w:numFmt w:val="decimal"/>
      <w:lvlText w:val="%1"/>
      <w:lvlJc w:val="left"/>
      <w:pPr>
        <w:tabs>
          <w:tab w:val="num" w:pos="1080"/>
        </w:tabs>
        <w:ind w:left="1080" w:hanging="720"/>
      </w:pPr>
      <w:rPr>
        <w:rFonts w:cs="Times New Roman" w:hint="default"/>
        <w:b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203196"/>
    <w:multiLevelType w:val="hybridMultilevel"/>
    <w:tmpl w:val="0AFA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EA4613"/>
    <w:multiLevelType w:val="hybridMultilevel"/>
    <w:tmpl w:val="FAEA72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A1D25B1"/>
    <w:multiLevelType w:val="hybridMultilevel"/>
    <w:tmpl w:val="9260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132694"/>
    <w:multiLevelType w:val="hybridMultilevel"/>
    <w:tmpl w:val="FE2C8C5E"/>
    <w:lvl w:ilvl="0" w:tplc="637ACA54">
      <w:start w:val="1"/>
      <w:numFmt w:val="low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60C6C72"/>
    <w:multiLevelType w:val="hybridMultilevel"/>
    <w:tmpl w:val="4F70F12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8">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676D4F"/>
    <w:multiLevelType w:val="hybridMultilevel"/>
    <w:tmpl w:val="1AEC508E"/>
    <w:lvl w:ilvl="0" w:tplc="04090001">
      <w:start w:val="1"/>
      <w:numFmt w:val="bullet"/>
      <w:lvlText w:val=""/>
      <w:lvlJc w:val="left"/>
      <w:pPr>
        <w:tabs>
          <w:tab w:val="num" w:pos="720"/>
        </w:tabs>
        <w:ind w:left="720" w:hanging="360"/>
      </w:pPr>
      <w:rPr>
        <w:rFonts w:ascii="Symbol" w:hAnsi="Symbol" w:hint="default"/>
      </w:rPr>
    </w:lvl>
    <w:lvl w:ilvl="1" w:tplc="85E2C9AE">
      <w:start w:val="1"/>
      <w:numFmt w:val="bullet"/>
      <w:lvlText w:val=""/>
      <w:lvlJc w:val="left"/>
      <w:pPr>
        <w:tabs>
          <w:tab w:val="num" w:pos="1368"/>
        </w:tabs>
        <w:ind w:left="1368" w:hanging="288"/>
      </w:pPr>
      <w:rPr>
        <w:rFonts w:ascii="Symbol"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476D4"/>
    <w:multiLevelType w:val="hybridMultilevel"/>
    <w:tmpl w:val="0624E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9"/>
  </w:num>
  <w:num w:numId="3">
    <w:abstractNumId w:val="19"/>
  </w:num>
  <w:num w:numId="4">
    <w:abstractNumId w:val="28"/>
  </w:num>
  <w:num w:numId="5">
    <w:abstractNumId w:val="6"/>
  </w:num>
  <w:num w:numId="6">
    <w:abstractNumId w:val="2"/>
  </w:num>
  <w:num w:numId="7">
    <w:abstractNumId w:val="3"/>
  </w:num>
  <w:num w:numId="8">
    <w:abstractNumId w:val="20"/>
  </w:num>
  <w:num w:numId="9">
    <w:abstractNumId w:val="11"/>
  </w:num>
  <w:num w:numId="1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4"/>
  </w:num>
  <w:num w:numId="13">
    <w:abstractNumId w:val="17"/>
  </w:num>
  <w:num w:numId="14">
    <w:abstractNumId w:val="24"/>
  </w:num>
  <w:num w:numId="15">
    <w:abstractNumId w:val="31"/>
  </w:num>
  <w:num w:numId="16">
    <w:abstractNumId w:val="4"/>
  </w:num>
  <w:num w:numId="17">
    <w:abstractNumId w:val="31"/>
  </w:num>
  <w:num w:numId="18">
    <w:abstractNumId w:val="13"/>
  </w:num>
  <w:num w:numId="19">
    <w:abstractNumId w:val="10"/>
  </w:num>
  <w:num w:numId="20">
    <w:abstractNumId w:val="1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5"/>
  </w:num>
  <w:num w:numId="25">
    <w:abstractNumId w:val="1"/>
  </w:num>
  <w:num w:numId="26">
    <w:abstractNumId w:val="21"/>
  </w:num>
  <w:num w:numId="27">
    <w:abstractNumId w:val="16"/>
  </w:num>
  <w:num w:numId="28">
    <w:abstractNumId w:val="7"/>
  </w:num>
  <w:num w:numId="29">
    <w:abstractNumId w:val="8"/>
  </w:num>
  <w:num w:numId="30">
    <w:abstractNumId w:val="27"/>
  </w:num>
  <w:num w:numId="31">
    <w:abstractNumId w:val="18"/>
  </w:num>
  <w:num w:numId="32">
    <w:abstractNumId w:val="0"/>
  </w:num>
  <w:num w:numId="33">
    <w:abstractNumId w:val="2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6"/>
    <w:rsid w:val="00005136"/>
    <w:rsid w:val="00005286"/>
    <w:rsid w:val="00006541"/>
    <w:rsid w:val="0002158D"/>
    <w:rsid w:val="00023801"/>
    <w:rsid w:val="000262CF"/>
    <w:rsid w:val="00027133"/>
    <w:rsid w:val="00035BF6"/>
    <w:rsid w:val="00036999"/>
    <w:rsid w:val="0004286D"/>
    <w:rsid w:val="00044D46"/>
    <w:rsid w:val="00047A1C"/>
    <w:rsid w:val="00050602"/>
    <w:rsid w:val="00050DE2"/>
    <w:rsid w:val="00051F24"/>
    <w:rsid w:val="00052F5B"/>
    <w:rsid w:val="000602BB"/>
    <w:rsid w:val="0006093B"/>
    <w:rsid w:val="00066516"/>
    <w:rsid w:val="00077BE1"/>
    <w:rsid w:val="00080321"/>
    <w:rsid w:val="00081999"/>
    <w:rsid w:val="0008457E"/>
    <w:rsid w:val="00084F9B"/>
    <w:rsid w:val="000920D6"/>
    <w:rsid w:val="00094CD5"/>
    <w:rsid w:val="000A19D5"/>
    <w:rsid w:val="000A1D00"/>
    <w:rsid w:val="000A354D"/>
    <w:rsid w:val="000B780B"/>
    <w:rsid w:val="000D0645"/>
    <w:rsid w:val="000D138B"/>
    <w:rsid w:val="000D5E3F"/>
    <w:rsid w:val="000E2144"/>
    <w:rsid w:val="000E318F"/>
    <w:rsid w:val="000F0E61"/>
    <w:rsid w:val="00105062"/>
    <w:rsid w:val="00111EE9"/>
    <w:rsid w:val="00112799"/>
    <w:rsid w:val="001141BE"/>
    <w:rsid w:val="00117FE9"/>
    <w:rsid w:val="001220C4"/>
    <w:rsid w:val="001258B8"/>
    <w:rsid w:val="00126D91"/>
    <w:rsid w:val="00134ADC"/>
    <w:rsid w:val="001359B7"/>
    <w:rsid w:val="001502E7"/>
    <w:rsid w:val="001511F4"/>
    <w:rsid w:val="0015575E"/>
    <w:rsid w:val="00162D4E"/>
    <w:rsid w:val="00163038"/>
    <w:rsid w:val="00167C30"/>
    <w:rsid w:val="0018107B"/>
    <w:rsid w:val="00190540"/>
    <w:rsid w:val="001917A0"/>
    <w:rsid w:val="0019210E"/>
    <w:rsid w:val="00193C13"/>
    <w:rsid w:val="00193FD5"/>
    <w:rsid w:val="001C6320"/>
    <w:rsid w:val="001D50B9"/>
    <w:rsid w:val="001D5268"/>
    <w:rsid w:val="001F3868"/>
    <w:rsid w:val="001F386C"/>
    <w:rsid w:val="001F6DB4"/>
    <w:rsid w:val="001F6ED1"/>
    <w:rsid w:val="0020185E"/>
    <w:rsid w:val="002046BD"/>
    <w:rsid w:val="00204BB8"/>
    <w:rsid w:val="00204F2B"/>
    <w:rsid w:val="0021371E"/>
    <w:rsid w:val="00213C47"/>
    <w:rsid w:val="0021550D"/>
    <w:rsid w:val="00222C9A"/>
    <w:rsid w:val="00222D03"/>
    <w:rsid w:val="00224203"/>
    <w:rsid w:val="0022510A"/>
    <w:rsid w:val="00230AA4"/>
    <w:rsid w:val="00236805"/>
    <w:rsid w:val="00236A24"/>
    <w:rsid w:val="00245BCD"/>
    <w:rsid w:val="00254E8C"/>
    <w:rsid w:val="00260387"/>
    <w:rsid w:val="002647BD"/>
    <w:rsid w:val="0026509E"/>
    <w:rsid w:val="00267FED"/>
    <w:rsid w:val="00275F0F"/>
    <w:rsid w:val="002822D0"/>
    <w:rsid w:val="0028778F"/>
    <w:rsid w:val="002B2519"/>
    <w:rsid w:val="002B3DED"/>
    <w:rsid w:val="002B7A6C"/>
    <w:rsid w:val="002C5E9E"/>
    <w:rsid w:val="002D2D5D"/>
    <w:rsid w:val="002D3CCC"/>
    <w:rsid w:val="002F16DE"/>
    <w:rsid w:val="002F222E"/>
    <w:rsid w:val="0030598B"/>
    <w:rsid w:val="00305F11"/>
    <w:rsid w:val="0030678C"/>
    <w:rsid w:val="00316595"/>
    <w:rsid w:val="00333638"/>
    <w:rsid w:val="00334E69"/>
    <w:rsid w:val="00337CE4"/>
    <w:rsid w:val="00340F13"/>
    <w:rsid w:val="00356839"/>
    <w:rsid w:val="003630E0"/>
    <w:rsid w:val="003762EE"/>
    <w:rsid w:val="003839E4"/>
    <w:rsid w:val="00386863"/>
    <w:rsid w:val="00387868"/>
    <w:rsid w:val="003A3FC3"/>
    <w:rsid w:val="003B15D7"/>
    <w:rsid w:val="003E511C"/>
    <w:rsid w:val="003E72DA"/>
    <w:rsid w:val="003F1EF7"/>
    <w:rsid w:val="003F4123"/>
    <w:rsid w:val="00400678"/>
    <w:rsid w:val="004012DF"/>
    <w:rsid w:val="00402E48"/>
    <w:rsid w:val="004129B1"/>
    <w:rsid w:val="00417002"/>
    <w:rsid w:val="00417EEE"/>
    <w:rsid w:val="00420008"/>
    <w:rsid w:val="004226EF"/>
    <w:rsid w:val="00426A8D"/>
    <w:rsid w:val="0043046B"/>
    <w:rsid w:val="004468D2"/>
    <w:rsid w:val="00446C37"/>
    <w:rsid w:val="00447006"/>
    <w:rsid w:val="004601EB"/>
    <w:rsid w:val="00463C25"/>
    <w:rsid w:val="00471688"/>
    <w:rsid w:val="00474A79"/>
    <w:rsid w:val="00474E62"/>
    <w:rsid w:val="00476AD0"/>
    <w:rsid w:val="004A1EC0"/>
    <w:rsid w:val="004B34F8"/>
    <w:rsid w:val="004B56BD"/>
    <w:rsid w:val="004B5B57"/>
    <w:rsid w:val="004C1C80"/>
    <w:rsid w:val="004C2C4B"/>
    <w:rsid w:val="004C4710"/>
    <w:rsid w:val="004C6541"/>
    <w:rsid w:val="004C697A"/>
    <w:rsid w:val="004D330D"/>
    <w:rsid w:val="004D7D0B"/>
    <w:rsid w:val="004E2EC6"/>
    <w:rsid w:val="004E4380"/>
    <w:rsid w:val="004E4985"/>
    <w:rsid w:val="004F0760"/>
    <w:rsid w:val="004F38B2"/>
    <w:rsid w:val="004F573B"/>
    <w:rsid w:val="004F73C8"/>
    <w:rsid w:val="005009EF"/>
    <w:rsid w:val="00512363"/>
    <w:rsid w:val="00514412"/>
    <w:rsid w:val="00520054"/>
    <w:rsid w:val="00520F70"/>
    <w:rsid w:val="00521736"/>
    <w:rsid w:val="00533509"/>
    <w:rsid w:val="00534730"/>
    <w:rsid w:val="005347B7"/>
    <w:rsid w:val="00547479"/>
    <w:rsid w:val="00550124"/>
    <w:rsid w:val="00550293"/>
    <w:rsid w:val="005503D0"/>
    <w:rsid w:val="005568C0"/>
    <w:rsid w:val="005734DC"/>
    <w:rsid w:val="00577987"/>
    <w:rsid w:val="0058406F"/>
    <w:rsid w:val="005840E5"/>
    <w:rsid w:val="00592D58"/>
    <w:rsid w:val="005943B8"/>
    <w:rsid w:val="005A0DA8"/>
    <w:rsid w:val="005B5208"/>
    <w:rsid w:val="005D0B68"/>
    <w:rsid w:val="005D7408"/>
    <w:rsid w:val="005D775C"/>
    <w:rsid w:val="005E65D3"/>
    <w:rsid w:val="005F0467"/>
    <w:rsid w:val="005F2B37"/>
    <w:rsid w:val="00620C11"/>
    <w:rsid w:val="006271E7"/>
    <w:rsid w:val="0063284A"/>
    <w:rsid w:val="0063412E"/>
    <w:rsid w:val="00644E9A"/>
    <w:rsid w:val="006506EC"/>
    <w:rsid w:val="00651BBF"/>
    <w:rsid w:val="00654C66"/>
    <w:rsid w:val="00655545"/>
    <w:rsid w:val="00657F06"/>
    <w:rsid w:val="00665FA0"/>
    <w:rsid w:val="00673391"/>
    <w:rsid w:val="00684362"/>
    <w:rsid w:val="00685390"/>
    <w:rsid w:val="00697D31"/>
    <w:rsid w:val="006A0845"/>
    <w:rsid w:val="006C5651"/>
    <w:rsid w:val="006C6AAB"/>
    <w:rsid w:val="006C75A7"/>
    <w:rsid w:val="006D34D2"/>
    <w:rsid w:val="006D3CC8"/>
    <w:rsid w:val="006E113C"/>
    <w:rsid w:val="006E6600"/>
    <w:rsid w:val="006E66D7"/>
    <w:rsid w:val="006E7680"/>
    <w:rsid w:val="006F24EE"/>
    <w:rsid w:val="006F359C"/>
    <w:rsid w:val="006F4440"/>
    <w:rsid w:val="00707352"/>
    <w:rsid w:val="0071251D"/>
    <w:rsid w:val="00714310"/>
    <w:rsid w:val="00723F43"/>
    <w:rsid w:val="00725F2B"/>
    <w:rsid w:val="00726577"/>
    <w:rsid w:val="00730319"/>
    <w:rsid w:val="0074162F"/>
    <w:rsid w:val="00743B3A"/>
    <w:rsid w:val="00745F17"/>
    <w:rsid w:val="0075020B"/>
    <w:rsid w:val="00750DE8"/>
    <w:rsid w:val="0075145D"/>
    <w:rsid w:val="00752592"/>
    <w:rsid w:val="007626D2"/>
    <w:rsid w:val="007641F1"/>
    <w:rsid w:val="00774B9D"/>
    <w:rsid w:val="00774E4F"/>
    <w:rsid w:val="00792BC2"/>
    <w:rsid w:val="007A0676"/>
    <w:rsid w:val="007A10A4"/>
    <w:rsid w:val="007A631B"/>
    <w:rsid w:val="007A6D6B"/>
    <w:rsid w:val="007B1ACE"/>
    <w:rsid w:val="007B2CD1"/>
    <w:rsid w:val="007B6BBF"/>
    <w:rsid w:val="007B7D76"/>
    <w:rsid w:val="007C1121"/>
    <w:rsid w:val="007C2BB8"/>
    <w:rsid w:val="007D4738"/>
    <w:rsid w:val="007E3D90"/>
    <w:rsid w:val="007E7A21"/>
    <w:rsid w:val="007F1ED2"/>
    <w:rsid w:val="007F4F0A"/>
    <w:rsid w:val="007F59FB"/>
    <w:rsid w:val="007F7291"/>
    <w:rsid w:val="007F76AE"/>
    <w:rsid w:val="00800C0E"/>
    <w:rsid w:val="00801509"/>
    <w:rsid w:val="008046FF"/>
    <w:rsid w:val="00807747"/>
    <w:rsid w:val="00817AC4"/>
    <w:rsid w:val="008226B0"/>
    <w:rsid w:val="00830955"/>
    <w:rsid w:val="008454DA"/>
    <w:rsid w:val="0085593D"/>
    <w:rsid w:val="00857B08"/>
    <w:rsid w:val="00863B88"/>
    <w:rsid w:val="00864370"/>
    <w:rsid w:val="00871CE4"/>
    <w:rsid w:val="00872FDC"/>
    <w:rsid w:val="00885C40"/>
    <w:rsid w:val="008863A0"/>
    <w:rsid w:val="00887721"/>
    <w:rsid w:val="00890D27"/>
    <w:rsid w:val="00890D62"/>
    <w:rsid w:val="008941E1"/>
    <w:rsid w:val="0089658B"/>
    <w:rsid w:val="008A05CF"/>
    <w:rsid w:val="008A7CFF"/>
    <w:rsid w:val="008B12A6"/>
    <w:rsid w:val="008B150F"/>
    <w:rsid w:val="008B32ED"/>
    <w:rsid w:val="008B4F3B"/>
    <w:rsid w:val="008B7228"/>
    <w:rsid w:val="008B7911"/>
    <w:rsid w:val="008C0E38"/>
    <w:rsid w:val="008C403D"/>
    <w:rsid w:val="008C770C"/>
    <w:rsid w:val="008D2EFB"/>
    <w:rsid w:val="008D31D1"/>
    <w:rsid w:val="008D54B6"/>
    <w:rsid w:val="008E3ED8"/>
    <w:rsid w:val="008E4B8B"/>
    <w:rsid w:val="008E6A53"/>
    <w:rsid w:val="008E7445"/>
    <w:rsid w:val="008E76EB"/>
    <w:rsid w:val="008F5768"/>
    <w:rsid w:val="00903177"/>
    <w:rsid w:val="00904374"/>
    <w:rsid w:val="00911C72"/>
    <w:rsid w:val="00911DE3"/>
    <w:rsid w:val="0091499E"/>
    <w:rsid w:val="00916095"/>
    <w:rsid w:val="00931DD6"/>
    <w:rsid w:val="009330EF"/>
    <w:rsid w:val="0093368D"/>
    <w:rsid w:val="009366DB"/>
    <w:rsid w:val="0094214A"/>
    <w:rsid w:val="00961023"/>
    <w:rsid w:val="00965DE5"/>
    <w:rsid w:val="009673D3"/>
    <w:rsid w:val="00972FE8"/>
    <w:rsid w:val="009744F3"/>
    <w:rsid w:val="009755C2"/>
    <w:rsid w:val="009767C6"/>
    <w:rsid w:val="009775B0"/>
    <w:rsid w:val="00982B32"/>
    <w:rsid w:val="0098516E"/>
    <w:rsid w:val="00986E1D"/>
    <w:rsid w:val="00991436"/>
    <w:rsid w:val="0099462D"/>
    <w:rsid w:val="00996426"/>
    <w:rsid w:val="009A0EAD"/>
    <w:rsid w:val="009A2F19"/>
    <w:rsid w:val="009A5E04"/>
    <w:rsid w:val="009A5F1D"/>
    <w:rsid w:val="009B18D1"/>
    <w:rsid w:val="009B23F3"/>
    <w:rsid w:val="009B3494"/>
    <w:rsid w:val="009C78E1"/>
    <w:rsid w:val="009D4763"/>
    <w:rsid w:val="009E0369"/>
    <w:rsid w:val="009E45C3"/>
    <w:rsid w:val="009E597E"/>
    <w:rsid w:val="009F0432"/>
    <w:rsid w:val="009F106A"/>
    <w:rsid w:val="009F1177"/>
    <w:rsid w:val="009F1E54"/>
    <w:rsid w:val="009F28A3"/>
    <w:rsid w:val="009F6DDF"/>
    <w:rsid w:val="00A03296"/>
    <w:rsid w:val="00A060AA"/>
    <w:rsid w:val="00A11532"/>
    <w:rsid w:val="00A1448F"/>
    <w:rsid w:val="00A15575"/>
    <w:rsid w:val="00A209C3"/>
    <w:rsid w:val="00A25B11"/>
    <w:rsid w:val="00A27495"/>
    <w:rsid w:val="00A30F73"/>
    <w:rsid w:val="00A3376F"/>
    <w:rsid w:val="00A37591"/>
    <w:rsid w:val="00A37D66"/>
    <w:rsid w:val="00A415F1"/>
    <w:rsid w:val="00A466A6"/>
    <w:rsid w:val="00A47D82"/>
    <w:rsid w:val="00A577A1"/>
    <w:rsid w:val="00A57C49"/>
    <w:rsid w:val="00A622F8"/>
    <w:rsid w:val="00A62389"/>
    <w:rsid w:val="00A674C2"/>
    <w:rsid w:val="00A72231"/>
    <w:rsid w:val="00A82E6A"/>
    <w:rsid w:val="00A83425"/>
    <w:rsid w:val="00A96FE3"/>
    <w:rsid w:val="00A97B17"/>
    <w:rsid w:val="00A97BFB"/>
    <w:rsid w:val="00AB2A07"/>
    <w:rsid w:val="00AC286A"/>
    <w:rsid w:val="00AD5C61"/>
    <w:rsid w:val="00AD6A7D"/>
    <w:rsid w:val="00AE044E"/>
    <w:rsid w:val="00AE4DFF"/>
    <w:rsid w:val="00AE508B"/>
    <w:rsid w:val="00AE75B6"/>
    <w:rsid w:val="00AF1B00"/>
    <w:rsid w:val="00B025E0"/>
    <w:rsid w:val="00B03CD0"/>
    <w:rsid w:val="00B111C1"/>
    <w:rsid w:val="00B12E8E"/>
    <w:rsid w:val="00B13478"/>
    <w:rsid w:val="00B15173"/>
    <w:rsid w:val="00B16E35"/>
    <w:rsid w:val="00B246D7"/>
    <w:rsid w:val="00B306F8"/>
    <w:rsid w:val="00B3335B"/>
    <w:rsid w:val="00B3667A"/>
    <w:rsid w:val="00B376CF"/>
    <w:rsid w:val="00B4016C"/>
    <w:rsid w:val="00B412EB"/>
    <w:rsid w:val="00B41303"/>
    <w:rsid w:val="00B46FDB"/>
    <w:rsid w:val="00B5025B"/>
    <w:rsid w:val="00B625A4"/>
    <w:rsid w:val="00B64D33"/>
    <w:rsid w:val="00B67EEE"/>
    <w:rsid w:val="00B72B5C"/>
    <w:rsid w:val="00B73F50"/>
    <w:rsid w:val="00B8062F"/>
    <w:rsid w:val="00B80C5C"/>
    <w:rsid w:val="00B82D83"/>
    <w:rsid w:val="00B92EF6"/>
    <w:rsid w:val="00BA3E80"/>
    <w:rsid w:val="00BA75A3"/>
    <w:rsid w:val="00BB63A0"/>
    <w:rsid w:val="00BC3B36"/>
    <w:rsid w:val="00BC7064"/>
    <w:rsid w:val="00BD6EA4"/>
    <w:rsid w:val="00BE1ADD"/>
    <w:rsid w:val="00BE21C8"/>
    <w:rsid w:val="00BF1441"/>
    <w:rsid w:val="00BF52F3"/>
    <w:rsid w:val="00C01A68"/>
    <w:rsid w:val="00C10541"/>
    <w:rsid w:val="00C106D5"/>
    <w:rsid w:val="00C14692"/>
    <w:rsid w:val="00C1797C"/>
    <w:rsid w:val="00C228FB"/>
    <w:rsid w:val="00C25C17"/>
    <w:rsid w:val="00C3170F"/>
    <w:rsid w:val="00C351BA"/>
    <w:rsid w:val="00C36A04"/>
    <w:rsid w:val="00C36B77"/>
    <w:rsid w:val="00C37EA3"/>
    <w:rsid w:val="00C4739D"/>
    <w:rsid w:val="00C625A0"/>
    <w:rsid w:val="00C62FDE"/>
    <w:rsid w:val="00C70408"/>
    <w:rsid w:val="00C72DF5"/>
    <w:rsid w:val="00C73EA1"/>
    <w:rsid w:val="00C81565"/>
    <w:rsid w:val="00CA0407"/>
    <w:rsid w:val="00CA113C"/>
    <w:rsid w:val="00CA3655"/>
    <w:rsid w:val="00CA3B09"/>
    <w:rsid w:val="00CA3C44"/>
    <w:rsid w:val="00CA546E"/>
    <w:rsid w:val="00CB08AD"/>
    <w:rsid w:val="00CB379C"/>
    <w:rsid w:val="00CD0B20"/>
    <w:rsid w:val="00CD414A"/>
    <w:rsid w:val="00CD7F47"/>
    <w:rsid w:val="00CE302D"/>
    <w:rsid w:val="00CE3D68"/>
    <w:rsid w:val="00CE6109"/>
    <w:rsid w:val="00CF2B02"/>
    <w:rsid w:val="00CF4C0C"/>
    <w:rsid w:val="00D0462F"/>
    <w:rsid w:val="00D06EF9"/>
    <w:rsid w:val="00D07653"/>
    <w:rsid w:val="00D22ECD"/>
    <w:rsid w:val="00D26EF0"/>
    <w:rsid w:val="00D32952"/>
    <w:rsid w:val="00D333B4"/>
    <w:rsid w:val="00D44E60"/>
    <w:rsid w:val="00D4738C"/>
    <w:rsid w:val="00D50FB2"/>
    <w:rsid w:val="00D53457"/>
    <w:rsid w:val="00D607A0"/>
    <w:rsid w:val="00D65BE5"/>
    <w:rsid w:val="00D663D5"/>
    <w:rsid w:val="00D67D6E"/>
    <w:rsid w:val="00D70371"/>
    <w:rsid w:val="00D7088E"/>
    <w:rsid w:val="00D708A6"/>
    <w:rsid w:val="00D74F17"/>
    <w:rsid w:val="00D769CC"/>
    <w:rsid w:val="00D80967"/>
    <w:rsid w:val="00D91330"/>
    <w:rsid w:val="00D917D7"/>
    <w:rsid w:val="00D934C2"/>
    <w:rsid w:val="00D94419"/>
    <w:rsid w:val="00D95B53"/>
    <w:rsid w:val="00D95BFE"/>
    <w:rsid w:val="00D97F89"/>
    <w:rsid w:val="00DA00F1"/>
    <w:rsid w:val="00DA0A7F"/>
    <w:rsid w:val="00DA0ACF"/>
    <w:rsid w:val="00DA37CC"/>
    <w:rsid w:val="00DA4BB3"/>
    <w:rsid w:val="00DB6F4B"/>
    <w:rsid w:val="00DD159F"/>
    <w:rsid w:val="00DD209C"/>
    <w:rsid w:val="00DD5E36"/>
    <w:rsid w:val="00DD6442"/>
    <w:rsid w:val="00DD7BAD"/>
    <w:rsid w:val="00DE201B"/>
    <w:rsid w:val="00DE324D"/>
    <w:rsid w:val="00DE3F49"/>
    <w:rsid w:val="00DE5A4F"/>
    <w:rsid w:val="00DE701B"/>
    <w:rsid w:val="00DF0F35"/>
    <w:rsid w:val="00DF115C"/>
    <w:rsid w:val="00DF2D96"/>
    <w:rsid w:val="00DF591B"/>
    <w:rsid w:val="00DF6184"/>
    <w:rsid w:val="00DF68D3"/>
    <w:rsid w:val="00DF7AD7"/>
    <w:rsid w:val="00E02445"/>
    <w:rsid w:val="00E0365D"/>
    <w:rsid w:val="00E04F13"/>
    <w:rsid w:val="00E12021"/>
    <w:rsid w:val="00E12536"/>
    <w:rsid w:val="00E1293E"/>
    <w:rsid w:val="00E1492A"/>
    <w:rsid w:val="00E24C48"/>
    <w:rsid w:val="00E277D8"/>
    <w:rsid w:val="00E34409"/>
    <w:rsid w:val="00E3698C"/>
    <w:rsid w:val="00E41A27"/>
    <w:rsid w:val="00E53A68"/>
    <w:rsid w:val="00E61CD6"/>
    <w:rsid w:val="00E70352"/>
    <w:rsid w:val="00E74897"/>
    <w:rsid w:val="00E75029"/>
    <w:rsid w:val="00E82F30"/>
    <w:rsid w:val="00E84254"/>
    <w:rsid w:val="00E87283"/>
    <w:rsid w:val="00E91DA4"/>
    <w:rsid w:val="00E9668E"/>
    <w:rsid w:val="00EA3584"/>
    <w:rsid w:val="00EB2859"/>
    <w:rsid w:val="00EC4A53"/>
    <w:rsid w:val="00ED2EB3"/>
    <w:rsid w:val="00ED4624"/>
    <w:rsid w:val="00ED6F88"/>
    <w:rsid w:val="00EE3210"/>
    <w:rsid w:val="00EE3765"/>
    <w:rsid w:val="00EF0961"/>
    <w:rsid w:val="00F0625C"/>
    <w:rsid w:val="00F07605"/>
    <w:rsid w:val="00F21996"/>
    <w:rsid w:val="00F23C2B"/>
    <w:rsid w:val="00F2514E"/>
    <w:rsid w:val="00F26E28"/>
    <w:rsid w:val="00F31B5F"/>
    <w:rsid w:val="00F31E4B"/>
    <w:rsid w:val="00F450E1"/>
    <w:rsid w:val="00F4758A"/>
    <w:rsid w:val="00F5263A"/>
    <w:rsid w:val="00F5334B"/>
    <w:rsid w:val="00F55676"/>
    <w:rsid w:val="00F56618"/>
    <w:rsid w:val="00F57CDD"/>
    <w:rsid w:val="00F6153C"/>
    <w:rsid w:val="00F75171"/>
    <w:rsid w:val="00F82D3E"/>
    <w:rsid w:val="00F8757A"/>
    <w:rsid w:val="00F8771A"/>
    <w:rsid w:val="00F91203"/>
    <w:rsid w:val="00F92D56"/>
    <w:rsid w:val="00F9381C"/>
    <w:rsid w:val="00F94A0A"/>
    <w:rsid w:val="00F96F00"/>
    <w:rsid w:val="00FA3FB9"/>
    <w:rsid w:val="00FB3075"/>
    <w:rsid w:val="00FB75BD"/>
    <w:rsid w:val="00FB795C"/>
    <w:rsid w:val="00FB7CA6"/>
    <w:rsid w:val="00FC1A5E"/>
    <w:rsid w:val="00FC2197"/>
    <w:rsid w:val="00FC2A22"/>
    <w:rsid w:val="00FD23E2"/>
    <w:rsid w:val="00FD32B0"/>
    <w:rsid w:val="00FD6F70"/>
    <w:rsid w:val="00FD7305"/>
    <w:rsid w:val="00FD73AE"/>
    <w:rsid w:val="00FE3725"/>
    <w:rsid w:val="00FE659C"/>
    <w:rsid w:val="00FE7A72"/>
    <w:rsid w:val="00FF11CD"/>
    <w:rsid w:val="00FF3C0C"/>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10"/>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rPr>
      <w:sz w:val="24"/>
    </w:rPr>
  </w:style>
  <w:style w:type="character" w:customStyle="1" w:styleId="BodyTextChar">
    <w:name w:val="Body Text Char"/>
    <w:link w:val="BodyText"/>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34"/>
    <w:qFormat/>
    <w:rsid w:val="00F94A0A"/>
    <w:pPr>
      <w:ind w:left="720"/>
      <w:contextualSpacing/>
    </w:pPr>
  </w:style>
  <w:style w:type="paragraph" w:customStyle="1" w:styleId="Style0">
    <w:name w:val="Style #0"/>
    <w:uiPriority w:val="99"/>
    <w:rsid w:val="006E6600"/>
    <w:pPr>
      <w:widowControl w:val="0"/>
    </w:pPr>
    <w:rPr>
      <w:rFonts w:ascii="Times New" w:hAnsi="Times New"/>
      <w:color w:val="000000"/>
    </w:rPr>
  </w:style>
  <w:style w:type="paragraph" w:styleId="FootnoteText">
    <w:name w:val="footnote text"/>
    <w:basedOn w:val="Normal"/>
    <w:link w:val="FootnoteTextChar"/>
    <w:uiPriority w:val="99"/>
    <w:semiHidden/>
    <w:unhideWhenUsed/>
    <w:rsid w:val="00657F06"/>
  </w:style>
  <w:style w:type="character" w:customStyle="1" w:styleId="FootnoteTextChar">
    <w:name w:val="Footnote Text Char"/>
    <w:basedOn w:val="DefaultParagraphFont"/>
    <w:link w:val="FootnoteText"/>
    <w:uiPriority w:val="99"/>
    <w:semiHidden/>
    <w:rsid w:val="00657F06"/>
  </w:style>
  <w:style w:type="character" w:styleId="FootnoteReference">
    <w:name w:val="footnote reference"/>
    <w:basedOn w:val="DefaultParagraphFont"/>
    <w:uiPriority w:val="99"/>
    <w:semiHidden/>
    <w:unhideWhenUsed/>
    <w:rsid w:val="00657F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10"/>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BodyText">
    <w:name w:val="Body Text"/>
    <w:basedOn w:val="Normal"/>
    <w:link w:val="BodyTextChar"/>
    <w:rPr>
      <w:sz w:val="24"/>
    </w:rPr>
  </w:style>
  <w:style w:type="character" w:customStyle="1" w:styleId="BodyTextChar">
    <w:name w:val="Body Text Char"/>
    <w:link w:val="BodyText"/>
    <w:locked/>
    <w:rPr>
      <w:rFonts w:cs="Times New Roman"/>
      <w:sz w:val="24"/>
    </w:rPr>
  </w:style>
  <w:style w:type="paragraph" w:styleId="Title">
    <w:name w:val="Title"/>
    <w:basedOn w:val="Normal"/>
    <w:link w:val="TitleChar"/>
    <w:uiPriority w:val="99"/>
    <w:qFormat/>
    <w:pPr>
      <w:widowControl w:val="0"/>
      <w:spacing w:before="100"/>
      <w:jc w:val="center"/>
    </w:pPr>
    <w:rPr>
      <w:rFonts w:ascii="Bookman Old Style" w:hAnsi="Bookman Old Style"/>
      <w:b/>
      <w:sz w:val="18"/>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TableText">
    <w:name w:val="Table Text"/>
    <w:rPr>
      <w:rFonts w:ascii="Arial Narrow" w:hAnsi="Arial Narrow"/>
      <w:color w:val="000000"/>
      <w:sz w:val="24"/>
    </w:rPr>
  </w:style>
  <w:style w:type="character" w:styleId="Emphasis">
    <w:name w:val="Emphasis"/>
    <w:uiPriority w:val="99"/>
    <w:qFormat/>
    <w:rPr>
      <w:rFonts w:cs="Times New Roman"/>
      <w:b/>
    </w:rPr>
  </w:style>
  <w:style w:type="character" w:styleId="FollowedHyperlink">
    <w:name w:val="FollowedHyperlink"/>
    <w:uiPriority w:val="99"/>
    <w:rPr>
      <w:rFonts w:cs="Times New Roman"/>
      <w:color w:val="800080"/>
      <w:u w:val="single"/>
    </w:rPr>
  </w:style>
  <w:style w:type="paragraph" w:customStyle="1" w:styleId="DefaultText">
    <w:name w:val="Default Text"/>
    <w:basedOn w:val="Normal"/>
    <w:uiPriority w:val="99"/>
    <w:rPr>
      <w:noProof/>
      <w:sz w:val="24"/>
    </w:rPr>
  </w:style>
  <w:style w:type="character" w:customStyle="1" w:styleId="apple-style-span">
    <w:name w:val="apple-style-span"/>
    <w:uiPriority w:val="99"/>
    <w:rPr>
      <w:rFonts w:cs="Times New Roman"/>
    </w:rPr>
  </w:style>
  <w:style w:type="paragraph" w:styleId="CommentText">
    <w:name w:val="annotation text"/>
    <w:basedOn w:val="Normal"/>
    <w:link w:val="CommentTextChar"/>
    <w:uiPriority w:val="99"/>
    <w:pPr>
      <w:spacing w:after="160"/>
      <w:jc w:val="both"/>
    </w:pPr>
    <w:rPr>
      <w:rFonts w:ascii="Calibri" w:hAnsi="Calibri"/>
      <w:color w:val="5A5A5A"/>
    </w:rPr>
  </w:style>
  <w:style w:type="character" w:customStyle="1" w:styleId="CommentTextChar">
    <w:name w:val="Comment Text Char"/>
    <w:link w:val="CommentText"/>
    <w:uiPriority w:val="99"/>
    <w:locked/>
    <w:rPr>
      <w:rFonts w:ascii="Calibri" w:hAnsi="Calibri" w:cs="Times New Roman"/>
      <w:color w:val="5A5A5A"/>
    </w:rPr>
  </w:style>
  <w:style w:type="character" w:styleId="PageNumber">
    <w:name w:val="page number"/>
    <w:uiPriority w:val="99"/>
    <w:rPr>
      <w:rFonts w:cs="Times New Roman"/>
    </w:rPr>
  </w:style>
  <w:style w:type="character" w:styleId="CommentReference">
    <w:name w:val="annotation reference"/>
    <w:basedOn w:val="DefaultParagraphFont"/>
    <w:uiPriority w:val="99"/>
    <w:semiHidden/>
    <w:unhideWhenUsed/>
    <w:rsid w:val="00685390"/>
    <w:rPr>
      <w:sz w:val="16"/>
      <w:szCs w:val="16"/>
    </w:rPr>
  </w:style>
  <w:style w:type="paragraph" w:styleId="CommentSubject">
    <w:name w:val="annotation subject"/>
    <w:basedOn w:val="CommentText"/>
    <w:next w:val="CommentText"/>
    <w:link w:val="CommentSubjectChar"/>
    <w:uiPriority w:val="99"/>
    <w:semiHidden/>
    <w:unhideWhenUsed/>
    <w:rsid w:val="00685390"/>
    <w:pPr>
      <w:spacing w:after="0"/>
      <w:jc w:val="left"/>
    </w:pPr>
    <w:rPr>
      <w:rFonts w:ascii="Times New Roman" w:hAnsi="Times New Roman"/>
      <w:b/>
      <w:bCs/>
      <w:color w:val="auto"/>
    </w:rPr>
  </w:style>
  <w:style w:type="character" w:customStyle="1" w:styleId="CommentSubjectChar">
    <w:name w:val="Comment Subject Char"/>
    <w:basedOn w:val="CommentTextChar"/>
    <w:link w:val="CommentSubject"/>
    <w:uiPriority w:val="99"/>
    <w:semiHidden/>
    <w:rsid w:val="00685390"/>
    <w:rPr>
      <w:rFonts w:ascii="Calibri" w:hAnsi="Calibri" w:cs="Times New Roman"/>
      <w:b/>
      <w:bCs/>
      <w:color w:val="5A5A5A"/>
    </w:rPr>
  </w:style>
  <w:style w:type="paragraph" w:styleId="Revision">
    <w:name w:val="Revision"/>
    <w:hidden/>
    <w:uiPriority w:val="99"/>
    <w:semiHidden/>
    <w:rsid w:val="00685390"/>
  </w:style>
  <w:style w:type="paragraph" w:styleId="ListParagraph">
    <w:name w:val="List Paragraph"/>
    <w:basedOn w:val="Normal"/>
    <w:uiPriority w:val="34"/>
    <w:qFormat/>
    <w:rsid w:val="00F94A0A"/>
    <w:pPr>
      <w:ind w:left="720"/>
      <w:contextualSpacing/>
    </w:pPr>
  </w:style>
  <w:style w:type="paragraph" w:customStyle="1" w:styleId="Style0">
    <w:name w:val="Style #0"/>
    <w:uiPriority w:val="99"/>
    <w:rsid w:val="006E6600"/>
    <w:pPr>
      <w:widowControl w:val="0"/>
    </w:pPr>
    <w:rPr>
      <w:rFonts w:ascii="Times New" w:hAnsi="Times New"/>
      <w:color w:val="000000"/>
    </w:rPr>
  </w:style>
  <w:style w:type="paragraph" w:styleId="FootnoteText">
    <w:name w:val="footnote text"/>
    <w:basedOn w:val="Normal"/>
    <w:link w:val="FootnoteTextChar"/>
    <w:uiPriority w:val="99"/>
    <w:semiHidden/>
    <w:unhideWhenUsed/>
    <w:rsid w:val="00657F06"/>
  </w:style>
  <w:style w:type="character" w:customStyle="1" w:styleId="FootnoteTextChar">
    <w:name w:val="Footnote Text Char"/>
    <w:basedOn w:val="DefaultParagraphFont"/>
    <w:link w:val="FootnoteText"/>
    <w:uiPriority w:val="99"/>
    <w:semiHidden/>
    <w:rsid w:val="00657F06"/>
  </w:style>
  <w:style w:type="character" w:styleId="FootnoteReference">
    <w:name w:val="footnote reference"/>
    <w:basedOn w:val="DefaultParagraphFont"/>
    <w:uiPriority w:val="99"/>
    <w:semiHidden/>
    <w:unhideWhenUsed/>
    <w:rsid w:val="00657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48441">
      <w:bodyDiv w:val="1"/>
      <w:marLeft w:val="0"/>
      <w:marRight w:val="0"/>
      <w:marTop w:val="0"/>
      <w:marBottom w:val="0"/>
      <w:divBdr>
        <w:top w:val="none" w:sz="0" w:space="0" w:color="auto"/>
        <w:left w:val="none" w:sz="0" w:space="0" w:color="auto"/>
        <w:bottom w:val="none" w:sz="0" w:space="0" w:color="auto"/>
        <w:right w:val="none" w:sz="0" w:space="0" w:color="auto"/>
      </w:divBdr>
    </w:div>
    <w:div w:id="641426462">
      <w:marLeft w:val="0"/>
      <w:marRight w:val="0"/>
      <w:marTop w:val="0"/>
      <w:marBottom w:val="0"/>
      <w:divBdr>
        <w:top w:val="none" w:sz="0" w:space="0" w:color="auto"/>
        <w:left w:val="none" w:sz="0" w:space="0" w:color="auto"/>
        <w:bottom w:val="none" w:sz="0" w:space="0" w:color="auto"/>
        <w:right w:val="none" w:sz="0" w:space="0" w:color="auto"/>
      </w:divBdr>
    </w:div>
    <w:div w:id="641426463">
      <w:marLeft w:val="0"/>
      <w:marRight w:val="0"/>
      <w:marTop w:val="0"/>
      <w:marBottom w:val="0"/>
      <w:divBdr>
        <w:top w:val="none" w:sz="0" w:space="0" w:color="auto"/>
        <w:left w:val="none" w:sz="0" w:space="0" w:color="auto"/>
        <w:bottom w:val="none" w:sz="0" w:space="0" w:color="auto"/>
        <w:right w:val="none" w:sz="0" w:space="0" w:color="auto"/>
      </w:divBdr>
    </w:div>
    <w:div w:id="641426464">
      <w:marLeft w:val="0"/>
      <w:marRight w:val="0"/>
      <w:marTop w:val="0"/>
      <w:marBottom w:val="0"/>
      <w:divBdr>
        <w:top w:val="none" w:sz="0" w:space="0" w:color="auto"/>
        <w:left w:val="none" w:sz="0" w:space="0" w:color="auto"/>
        <w:bottom w:val="none" w:sz="0" w:space="0" w:color="auto"/>
        <w:right w:val="none" w:sz="0" w:space="0" w:color="auto"/>
      </w:divBdr>
    </w:div>
    <w:div w:id="641426465">
      <w:marLeft w:val="0"/>
      <w:marRight w:val="0"/>
      <w:marTop w:val="0"/>
      <w:marBottom w:val="0"/>
      <w:divBdr>
        <w:top w:val="none" w:sz="0" w:space="0" w:color="auto"/>
        <w:left w:val="none" w:sz="0" w:space="0" w:color="auto"/>
        <w:bottom w:val="none" w:sz="0" w:space="0" w:color="auto"/>
        <w:right w:val="none" w:sz="0" w:space="0" w:color="auto"/>
      </w:divBdr>
    </w:div>
    <w:div w:id="641426466">
      <w:marLeft w:val="0"/>
      <w:marRight w:val="0"/>
      <w:marTop w:val="0"/>
      <w:marBottom w:val="0"/>
      <w:divBdr>
        <w:top w:val="none" w:sz="0" w:space="0" w:color="auto"/>
        <w:left w:val="none" w:sz="0" w:space="0" w:color="auto"/>
        <w:bottom w:val="none" w:sz="0" w:space="0" w:color="auto"/>
        <w:right w:val="none" w:sz="0" w:space="0" w:color="auto"/>
      </w:divBdr>
    </w:div>
    <w:div w:id="641426467">
      <w:marLeft w:val="0"/>
      <w:marRight w:val="0"/>
      <w:marTop w:val="0"/>
      <w:marBottom w:val="0"/>
      <w:divBdr>
        <w:top w:val="none" w:sz="0" w:space="0" w:color="auto"/>
        <w:left w:val="none" w:sz="0" w:space="0" w:color="auto"/>
        <w:bottom w:val="none" w:sz="0" w:space="0" w:color="auto"/>
        <w:right w:val="none" w:sz="0" w:space="0" w:color="auto"/>
      </w:divBdr>
    </w:div>
    <w:div w:id="728113756">
      <w:bodyDiv w:val="1"/>
      <w:marLeft w:val="0"/>
      <w:marRight w:val="0"/>
      <w:marTop w:val="0"/>
      <w:marBottom w:val="0"/>
      <w:divBdr>
        <w:top w:val="none" w:sz="0" w:space="0" w:color="auto"/>
        <w:left w:val="none" w:sz="0" w:space="0" w:color="auto"/>
        <w:bottom w:val="none" w:sz="0" w:space="0" w:color="auto"/>
        <w:right w:val="none" w:sz="0" w:space="0" w:color="auto"/>
      </w:divBdr>
    </w:div>
    <w:div w:id="764494194">
      <w:bodyDiv w:val="1"/>
      <w:marLeft w:val="0"/>
      <w:marRight w:val="0"/>
      <w:marTop w:val="0"/>
      <w:marBottom w:val="0"/>
      <w:divBdr>
        <w:top w:val="none" w:sz="0" w:space="0" w:color="auto"/>
        <w:left w:val="none" w:sz="0" w:space="0" w:color="auto"/>
        <w:bottom w:val="none" w:sz="0" w:space="0" w:color="auto"/>
        <w:right w:val="none" w:sz="0" w:space="0" w:color="auto"/>
      </w:divBdr>
    </w:div>
    <w:div w:id="13107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esb.org/misc/bd121015_2015_wgq_aplan_redline.docx" TargetMode="External"/><Relationship Id="rId18" Type="http://schemas.openxmlformats.org/officeDocument/2006/relationships/hyperlink" Target="https://www.naesb.org/pdf4/ferc041615_order809_geh_final_rule.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naesb.org/pdf4/bd060115dm.docx" TargetMode="External"/><Relationship Id="rId17" Type="http://schemas.openxmlformats.org/officeDocument/2006/relationships/hyperlink" Target="https://www.naesb.org/misc/membership_financial_report_oct_2015.docx" TargetMode="External"/><Relationship Id="rId2" Type="http://schemas.openxmlformats.org/officeDocument/2006/relationships/numbering" Target="numbering.xml"/><Relationship Id="rId16" Type="http://schemas.openxmlformats.org/officeDocument/2006/relationships/hyperlink" Target="https://www.naesb.org/misc/membership_changes_2015_113015.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esb.org/pdf4/bd110515dm.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aesb.org/misc/bd121015_2015_retail_aplan_redline.docx" TargetMode="External"/><Relationship Id="rId23" Type="http://schemas.openxmlformats.org/officeDocument/2006/relationships/fontTable" Target="fontTable.xml"/><Relationship Id="rId10" Type="http://schemas.openxmlformats.org/officeDocument/2006/relationships/hyperlink" Target="https://www.naesb.org/pdf4/bd090315dm.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esb.org/pdf4/bd121015a.docx" TargetMode="External"/><Relationship Id="rId14" Type="http://schemas.openxmlformats.org/officeDocument/2006/relationships/hyperlink" Target="https://www.naesb.org/misc/bd121015_2015_weq_aplan_redline.doc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5FDE-592F-4246-ACF1-F75AF9A9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2014-10-28T14:29:00Z</cp:lastPrinted>
  <dcterms:created xsi:type="dcterms:W3CDTF">2016-01-06T19:55:00Z</dcterms:created>
  <dcterms:modified xsi:type="dcterms:W3CDTF">2016-01-06T19:55:00Z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