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C119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69FFC6B4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3B3412E7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1476D384" w14:textId="04781754" w:rsidR="00193F4D" w:rsidRPr="009E07F2" w:rsidRDefault="00960C2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D9D268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0DCC086" w14:textId="0E239689" w:rsidR="00193F4D" w:rsidRPr="009E07F2" w:rsidRDefault="00960C21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2FD28B3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70E8958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C5FD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19338C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F71BC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DF0FB6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0FE9E73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BD14F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1DB098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B0A1F5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E60500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1B58134E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1C44650" w14:textId="77777777" w:rsidTr="006B3298">
        <w:tc>
          <w:tcPr>
            <w:tcW w:w="4770" w:type="dxa"/>
            <w:gridSpan w:val="2"/>
          </w:tcPr>
          <w:p w14:paraId="1CE9678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134CDB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3F0FAE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1CA2F54" w14:textId="58ADA750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48648D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EA510BC" w14:textId="2F11CB36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7FE8B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43FACAE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A1FA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C04DE7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D729F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6728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26A54F1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745D05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C57433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BAA77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5B75E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8B8BC8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ED84E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B5B491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105AB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73EF8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79274666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322445A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90F8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89EED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40E71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7C85882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2C4B3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F35D6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F774C6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EBBFA7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4D8976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C4BB2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B4C743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12A8B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9E016D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6FC6EB9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3478A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C0631C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4B1851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94B10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27C3203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487E5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2450F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43AAE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400A4E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5E79A91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3B79F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67BEE5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738DB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11A1D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50497F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57B85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C486A5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23E85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994301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4FF8A02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4714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DDF0C8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F121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DAA0E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5710FD8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25AEC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0ADAB6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957C5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ECFDA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41DB8AF9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DC09D70" w14:textId="1F377224" w:rsidR="00DB3043" w:rsidRPr="00F85A93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5164AED3" w14:textId="18F899F5" w:rsidR="00DB3043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75FCC052" w14:textId="77777777" w:rsidR="00EC34A9" w:rsidRDefault="00960C21" w:rsidP="00C17180">
      <w:pPr>
        <w:pStyle w:val="DefaultText"/>
        <w:spacing w:before="120" w:line="360" w:lineRule="auto"/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August 3, 2021, the WEQ and RMQ </w:t>
      </w:r>
      <w:r w:rsidR="00EC34A9">
        <w:rPr>
          <w:rFonts w:ascii="Arial" w:hAnsi="Arial" w:cs="Arial"/>
          <w:sz w:val="20"/>
        </w:rPr>
        <w:t xml:space="preserve">Business Practices Subcommittee (BPS) </w:t>
      </w:r>
      <w:r>
        <w:rPr>
          <w:rFonts w:ascii="Arial" w:hAnsi="Arial" w:cs="Arial"/>
          <w:sz w:val="20"/>
        </w:rPr>
        <w:t xml:space="preserve">voted out </w:t>
      </w:r>
      <w:r w:rsidR="00EC34A9">
        <w:rPr>
          <w:rFonts w:ascii="Arial" w:hAnsi="Arial" w:cs="Arial"/>
          <w:sz w:val="20"/>
        </w:rPr>
        <w:t xml:space="preserve">a joint recommendation to adopt </w:t>
      </w:r>
      <w:r>
        <w:rPr>
          <w:rFonts w:ascii="Arial" w:hAnsi="Arial" w:cs="Arial"/>
          <w:sz w:val="20"/>
        </w:rPr>
        <w:t xml:space="preserve">the </w:t>
      </w:r>
      <w:r w:rsidRPr="00EC34A9">
        <w:rPr>
          <w:rFonts w:ascii="Arial" w:hAnsi="Arial" w:cs="Arial"/>
          <w:i/>
          <w:iCs/>
          <w:sz w:val="20"/>
        </w:rPr>
        <w:t xml:space="preserve">NAESB Base Contract for </w:t>
      </w:r>
      <w:r w:rsidR="00EC34A9" w:rsidRPr="00EC34A9">
        <w:rPr>
          <w:rFonts w:ascii="Arial" w:hAnsi="Arial" w:cs="Arial"/>
          <w:i/>
          <w:iCs/>
          <w:sz w:val="20"/>
        </w:rPr>
        <w:t xml:space="preserve">Sale and </w:t>
      </w:r>
      <w:r w:rsidRPr="00EC34A9">
        <w:rPr>
          <w:rFonts w:ascii="Arial" w:hAnsi="Arial" w:cs="Arial"/>
          <w:i/>
          <w:iCs/>
          <w:sz w:val="20"/>
        </w:rPr>
        <w:t xml:space="preserve">Purchase </w:t>
      </w:r>
      <w:r w:rsidR="00EC34A9" w:rsidRPr="00EC34A9">
        <w:rPr>
          <w:rFonts w:ascii="Arial" w:hAnsi="Arial" w:cs="Arial"/>
          <w:i/>
          <w:iCs/>
          <w:sz w:val="20"/>
        </w:rPr>
        <w:t>of Voluntary</w:t>
      </w:r>
      <w:r w:rsidRPr="00EC34A9">
        <w:rPr>
          <w:rFonts w:ascii="Arial" w:hAnsi="Arial" w:cs="Arial"/>
          <w:i/>
          <w:iCs/>
          <w:sz w:val="20"/>
        </w:rPr>
        <w:t xml:space="preserve"> Renewable Energy Certificates</w:t>
      </w:r>
      <w:r w:rsidR="00EC34A9">
        <w:rPr>
          <w:rFonts w:ascii="Arial" w:hAnsi="Arial" w:cs="Arial"/>
          <w:sz w:val="20"/>
        </w:rPr>
        <w:t xml:space="preserve"> under 2021 WEQ Annual Plan Item 6.b.i and 2021 RMQ Annual Plan Item 2.a.</w:t>
      </w:r>
    </w:p>
    <w:p w14:paraId="5888D628" w14:textId="68A9A3D5" w:rsidR="00A506CF" w:rsidRPr="00BD11D5" w:rsidRDefault="00EC34A9" w:rsidP="00BD11D5">
      <w:pPr>
        <w:pStyle w:val="DefaultText"/>
        <w:spacing w:before="120" w:line="360" w:lineRule="auto"/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recommendation is the first of a two-part </w:t>
      </w:r>
      <w:r w:rsidR="00694589">
        <w:rPr>
          <w:rFonts w:ascii="Arial" w:hAnsi="Arial" w:cs="Arial"/>
          <w:sz w:val="20"/>
        </w:rPr>
        <w:t>annual plan item</w:t>
      </w:r>
      <w:r>
        <w:rPr>
          <w:rFonts w:ascii="Arial" w:hAnsi="Arial" w:cs="Arial"/>
          <w:sz w:val="20"/>
        </w:rPr>
        <w:t xml:space="preserve">.  First, this recommendation contains the contract </w:t>
      </w:r>
      <w:r w:rsidR="00694589">
        <w:rPr>
          <w:rFonts w:ascii="Arial" w:hAnsi="Arial" w:cs="Arial"/>
          <w:sz w:val="20"/>
        </w:rPr>
        <w:t xml:space="preserve">and </w:t>
      </w:r>
      <w:r w:rsidR="00BD11D5">
        <w:rPr>
          <w:rFonts w:ascii="Arial" w:hAnsi="Arial" w:cs="Arial"/>
          <w:sz w:val="20"/>
        </w:rPr>
        <w:t xml:space="preserve">NAESB REC Base Contract </w:t>
      </w:r>
      <w:r w:rsidR="00694589">
        <w:rPr>
          <w:rFonts w:ascii="Arial" w:hAnsi="Arial" w:cs="Arial"/>
          <w:sz w:val="20"/>
        </w:rPr>
        <w:t>FAQ document</w:t>
      </w:r>
      <w:r>
        <w:rPr>
          <w:rFonts w:ascii="Arial" w:hAnsi="Arial" w:cs="Arial"/>
          <w:sz w:val="20"/>
        </w:rPr>
        <w:t xml:space="preserve">.  The technical implementation is to be developed under 2021 RMQ Annual Plan Item </w:t>
      </w:r>
      <w:proofErr w:type="gramStart"/>
      <w:r>
        <w:rPr>
          <w:rFonts w:ascii="Arial" w:hAnsi="Arial" w:cs="Arial"/>
          <w:sz w:val="20"/>
        </w:rPr>
        <w:t>2.b</w:t>
      </w:r>
      <w:proofErr w:type="gramEnd"/>
      <w:r>
        <w:rPr>
          <w:rFonts w:ascii="Arial" w:hAnsi="Arial" w:cs="Arial"/>
          <w:sz w:val="20"/>
        </w:rPr>
        <w:t xml:space="preserve"> and 2021 WEQ Annual Plan Item 6.b.ii (</w:t>
      </w:r>
      <w:r w:rsidRPr="00EC34A9">
        <w:rPr>
          <w:rFonts w:ascii="Arial" w:hAnsi="Arial" w:cs="Arial"/>
          <w:sz w:val="20"/>
        </w:rPr>
        <w:t xml:space="preserve">Develop technical implementation business practice standards to support automation of the current REC creation, accounting and retirement processes for voluntary markets consistent with the </w:t>
      </w:r>
      <w:r w:rsidR="00C17180">
        <w:rPr>
          <w:rFonts w:ascii="Arial" w:hAnsi="Arial" w:cs="Arial"/>
          <w:sz w:val="20"/>
        </w:rPr>
        <w:t>Base Contract</w:t>
      </w:r>
      <w:r w:rsidRPr="00EC34A9">
        <w:rPr>
          <w:rFonts w:ascii="Arial" w:hAnsi="Arial" w:cs="Arial"/>
          <w:sz w:val="20"/>
        </w:rPr>
        <w:t xml:space="preserve"> for Sale and Purchase of RECs</w:t>
      </w:r>
      <w:r>
        <w:rPr>
          <w:rFonts w:ascii="Arial" w:hAnsi="Arial" w:cs="Arial"/>
          <w:sz w:val="20"/>
        </w:rPr>
        <w:t>).</w:t>
      </w:r>
    </w:p>
    <w:p w14:paraId="148CAD27" w14:textId="77777777" w:rsidR="00A506CF" w:rsidRPr="009E07F2" w:rsidRDefault="00A506CF" w:rsidP="00C17180">
      <w:pPr>
        <w:pStyle w:val="DefaultText"/>
        <w:spacing w:before="120" w:line="360" w:lineRule="auto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lastRenderedPageBreak/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39FDEB4D" w14:textId="49D581E7" w:rsidR="00DB3043" w:rsidRPr="00715AF7" w:rsidRDefault="00715AF7" w:rsidP="00C17180">
      <w:pPr>
        <w:pStyle w:val="DefaultText"/>
        <w:spacing w:before="120" w:line="360" w:lineRule="auto"/>
        <w:ind w:left="720"/>
        <w:rPr>
          <w:rFonts w:ascii="Arial" w:hAnsi="Arial" w:cs="Arial"/>
          <w:sz w:val="20"/>
        </w:rPr>
      </w:pPr>
      <w:r w:rsidRPr="00715AF7">
        <w:rPr>
          <w:rFonts w:ascii="Arial" w:hAnsi="Arial" w:cs="Arial"/>
          <w:sz w:val="20"/>
        </w:rPr>
        <w:t xml:space="preserve">WEQ-010-X </w:t>
      </w:r>
      <w:r w:rsidR="007466C1" w:rsidRPr="00715AF7">
        <w:rPr>
          <w:rFonts w:ascii="Arial" w:hAnsi="Arial" w:cs="Arial"/>
          <w:sz w:val="20"/>
        </w:rPr>
        <w:t>NAESB Base Contract for Sale and Purchase of Voluntary Renewable Energy Certificates</w:t>
      </w:r>
    </w:p>
    <w:p w14:paraId="3F845580" w14:textId="77777777" w:rsidR="00715AF7" w:rsidRPr="00715AF7" w:rsidRDefault="00715AF7" w:rsidP="00C17180">
      <w:pPr>
        <w:pStyle w:val="DefaultText"/>
        <w:spacing w:before="120" w:line="360" w:lineRule="auto"/>
        <w:ind w:left="720"/>
        <w:rPr>
          <w:rFonts w:ascii="Arial" w:hAnsi="Arial" w:cs="Arial"/>
          <w:sz w:val="20"/>
        </w:rPr>
      </w:pPr>
      <w:r w:rsidRPr="00715AF7">
        <w:rPr>
          <w:rFonts w:ascii="Arial" w:hAnsi="Arial" w:cs="Arial"/>
          <w:sz w:val="20"/>
        </w:rPr>
        <w:t>REQ.6.X NAESB Base Contract for Sale and Purchase of Voluntary Renewable Energy Certificates</w:t>
      </w:r>
    </w:p>
    <w:p w14:paraId="1EE55BCD" w14:textId="374F5B79" w:rsidR="00715AF7" w:rsidRPr="00751793" w:rsidRDefault="00715AF7" w:rsidP="00C17180">
      <w:pPr>
        <w:pStyle w:val="DefaultText"/>
        <w:spacing w:before="120" w:line="360" w:lineRule="auto"/>
        <w:ind w:left="720"/>
        <w:rPr>
          <w:rFonts w:ascii="Arial" w:hAnsi="Arial" w:cs="Arial"/>
          <w:sz w:val="20"/>
        </w:rPr>
      </w:pPr>
      <w:r w:rsidRPr="00715AF7">
        <w:rPr>
          <w:rFonts w:ascii="Arial" w:hAnsi="Arial" w:cs="Arial"/>
          <w:sz w:val="20"/>
        </w:rPr>
        <w:t xml:space="preserve">See </w:t>
      </w:r>
      <w:r w:rsidR="002364A6">
        <w:rPr>
          <w:rFonts w:ascii="Arial" w:hAnsi="Arial" w:cs="Arial"/>
          <w:sz w:val="20"/>
        </w:rPr>
        <w:t xml:space="preserve">Attachment </w:t>
      </w:r>
      <w:r w:rsidR="007351CF">
        <w:rPr>
          <w:rFonts w:ascii="Arial" w:hAnsi="Arial" w:cs="Arial"/>
          <w:sz w:val="20"/>
        </w:rPr>
        <w:t>1</w:t>
      </w:r>
      <w:r w:rsidRPr="00715AF7">
        <w:rPr>
          <w:rFonts w:ascii="Arial" w:hAnsi="Arial" w:cs="Arial"/>
          <w:sz w:val="20"/>
        </w:rPr>
        <w:t>:</w:t>
      </w:r>
      <w:r w:rsidR="00751793">
        <w:rPr>
          <w:rFonts w:ascii="Arial" w:hAnsi="Arial" w:cs="Arial"/>
          <w:sz w:val="20"/>
        </w:rPr>
        <w:t xml:space="preserve"> </w:t>
      </w:r>
      <w:hyperlink r:id="rId7" w:history="1">
        <w:r w:rsidR="00751793" w:rsidRPr="00751793">
          <w:rPr>
            <w:rStyle w:val="Hyperlink"/>
            <w:rFonts w:ascii="Arial" w:hAnsi="Arial" w:cs="Arial"/>
            <w:sz w:val="20"/>
          </w:rPr>
          <w:t>https://www.naesb.org/member_login_check.asp?doc=rmq_2021_api_6bi_weq_2021_api_6bi_rec_attach1.doc</w:t>
        </w:r>
      </w:hyperlink>
    </w:p>
    <w:p w14:paraId="6C6A5F52" w14:textId="34E4EBC1" w:rsidR="00694589" w:rsidRPr="00751793" w:rsidRDefault="00BD11D5" w:rsidP="00C17180">
      <w:pPr>
        <w:pStyle w:val="DefaultText"/>
        <w:spacing w:before="120" w:line="360" w:lineRule="auto"/>
        <w:ind w:left="720"/>
        <w:rPr>
          <w:rFonts w:ascii="Arial" w:hAnsi="Arial" w:cs="Arial"/>
          <w:sz w:val="20"/>
        </w:rPr>
      </w:pPr>
      <w:r w:rsidRPr="00751793">
        <w:rPr>
          <w:rFonts w:ascii="Arial" w:hAnsi="Arial" w:cs="Arial"/>
          <w:sz w:val="20"/>
        </w:rPr>
        <w:t xml:space="preserve">NAESB REC Base Contract </w:t>
      </w:r>
      <w:r w:rsidR="00694589" w:rsidRPr="00751793">
        <w:rPr>
          <w:rFonts w:ascii="Arial" w:hAnsi="Arial" w:cs="Arial"/>
          <w:sz w:val="20"/>
        </w:rPr>
        <w:t>FAQ Document</w:t>
      </w:r>
    </w:p>
    <w:p w14:paraId="11AFD611" w14:textId="4EE8AC62" w:rsidR="00694589" w:rsidRPr="00751793" w:rsidRDefault="00694589" w:rsidP="00C17180">
      <w:pPr>
        <w:pStyle w:val="DefaultText"/>
        <w:spacing w:before="120" w:line="360" w:lineRule="auto"/>
        <w:ind w:left="720"/>
        <w:rPr>
          <w:rFonts w:ascii="Arial" w:hAnsi="Arial" w:cs="Arial"/>
          <w:sz w:val="20"/>
        </w:rPr>
      </w:pPr>
      <w:r w:rsidRPr="00751793">
        <w:rPr>
          <w:rFonts w:ascii="Arial" w:hAnsi="Arial" w:cs="Arial"/>
          <w:sz w:val="20"/>
        </w:rPr>
        <w:t xml:space="preserve">See </w:t>
      </w:r>
      <w:r w:rsidR="002364A6" w:rsidRPr="00751793">
        <w:rPr>
          <w:rFonts w:ascii="Arial" w:hAnsi="Arial" w:cs="Arial"/>
          <w:sz w:val="20"/>
        </w:rPr>
        <w:t xml:space="preserve">Attachment </w:t>
      </w:r>
      <w:r w:rsidR="007351CF" w:rsidRPr="00751793">
        <w:rPr>
          <w:rFonts w:ascii="Arial" w:hAnsi="Arial" w:cs="Arial"/>
          <w:sz w:val="20"/>
        </w:rPr>
        <w:t>2</w:t>
      </w:r>
      <w:r w:rsidRPr="00751793">
        <w:rPr>
          <w:rFonts w:ascii="Arial" w:hAnsi="Arial" w:cs="Arial"/>
          <w:sz w:val="20"/>
        </w:rPr>
        <w:t>:</w:t>
      </w:r>
      <w:r w:rsidR="00751793" w:rsidRPr="00751793">
        <w:rPr>
          <w:rFonts w:ascii="Arial" w:hAnsi="Arial" w:cs="Arial"/>
          <w:sz w:val="20"/>
        </w:rPr>
        <w:t xml:space="preserve"> </w:t>
      </w:r>
      <w:hyperlink r:id="rId8" w:history="1">
        <w:r w:rsidR="00751793" w:rsidRPr="00751793">
          <w:rPr>
            <w:rStyle w:val="Hyperlink"/>
            <w:rFonts w:ascii="Arial" w:hAnsi="Arial" w:cs="Arial"/>
            <w:sz w:val="20"/>
          </w:rPr>
          <w:t>https://www.naesb.org/member_login_check.asp?doc=rmq_2021_api_6bi_weq_2021_api_6bi_rec_attach2.doc</w:t>
        </w:r>
      </w:hyperlink>
    </w:p>
    <w:p w14:paraId="670666AE" w14:textId="5B9A126F" w:rsidR="00DB3043" w:rsidRPr="009E07F2" w:rsidRDefault="00DB3043" w:rsidP="00C17180">
      <w:pPr>
        <w:pStyle w:val="DefaultText"/>
        <w:spacing w:before="120" w:line="360" w:lineRule="auto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69C0F427" w14:textId="0724CA6C" w:rsidR="007466C1" w:rsidRPr="007466C1" w:rsidRDefault="00DB3043" w:rsidP="00C17180">
      <w:pPr>
        <w:pStyle w:val="ListParagraph"/>
        <w:numPr>
          <w:ilvl w:val="0"/>
          <w:numId w:val="7"/>
        </w:numPr>
        <w:tabs>
          <w:tab w:val="left" w:pos="1080"/>
        </w:tabs>
        <w:spacing w:before="120" w:line="360" w:lineRule="auto"/>
        <w:contextualSpacing w:val="0"/>
        <w:rPr>
          <w:rFonts w:ascii="Arial" w:hAnsi="Arial" w:cs="Arial"/>
          <w:b/>
        </w:rPr>
      </w:pPr>
      <w:r w:rsidRPr="007466C1">
        <w:rPr>
          <w:rFonts w:ascii="Arial" w:hAnsi="Arial" w:cs="Arial"/>
          <w:b/>
        </w:rPr>
        <w:t>Description of Request:</w:t>
      </w:r>
    </w:p>
    <w:p w14:paraId="2478B9BE" w14:textId="4BB88402" w:rsidR="00DB3043" w:rsidRPr="007466C1" w:rsidRDefault="007466C1" w:rsidP="00C17180">
      <w:pPr>
        <w:pStyle w:val="ListParagraph"/>
        <w:tabs>
          <w:tab w:val="left" w:pos="1080"/>
        </w:tabs>
        <w:spacing w:before="120" w:line="360" w:lineRule="auto"/>
        <w:ind w:left="1080"/>
        <w:contextualSpacing w:val="0"/>
        <w:rPr>
          <w:rFonts w:ascii="Arial" w:hAnsi="Arial" w:cs="Arial"/>
          <w:b/>
        </w:rPr>
      </w:pPr>
      <w:r w:rsidRPr="007466C1">
        <w:rPr>
          <w:rFonts w:ascii="Arial" w:hAnsi="Arial" w:cs="Arial"/>
          <w:bCs/>
        </w:rPr>
        <w:t>Develop a Base Contract for Sale and Purchase of Renewable Energy Certificates (REC) to support the voluntary</w:t>
      </w:r>
      <w:r>
        <w:rPr>
          <w:rFonts w:ascii="Arial" w:hAnsi="Arial" w:cs="Arial"/>
          <w:bCs/>
        </w:rPr>
        <w:t xml:space="preserve"> REC</w:t>
      </w:r>
      <w:r w:rsidRPr="007466C1">
        <w:rPr>
          <w:rFonts w:ascii="Arial" w:hAnsi="Arial" w:cs="Arial"/>
          <w:bCs/>
        </w:rPr>
        <w:t xml:space="preserve"> markets</w:t>
      </w:r>
      <w:r>
        <w:rPr>
          <w:rFonts w:ascii="Arial" w:hAnsi="Arial" w:cs="Arial"/>
          <w:bCs/>
        </w:rPr>
        <w:t>.</w:t>
      </w:r>
    </w:p>
    <w:p w14:paraId="31D33884" w14:textId="38E3E85A" w:rsidR="00DB3043" w:rsidRDefault="00DB3043" w:rsidP="00C17180">
      <w:pPr>
        <w:pStyle w:val="DefaultText"/>
        <w:numPr>
          <w:ilvl w:val="0"/>
          <w:numId w:val="7"/>
        </w:numPr>
        <w:tabs>
          <w:tab w:val="left" w:pos="1080"/>
        </w:tabs>
        <w:spacing w:before="120" w:line="360" w:lineRule="auto"/>
        <w:rPr>
          <w:rFonts w:ascii="Arial" w:hAnsi="Arial" w:cs="Arial"/>
          <w:b/>
          <w:sz w:val="20"/>
        </w:rPr>
      </w:pPr>
      <w:r w:rsidRPr="009E07F2">
        <w:rPr>
          <w:rFonts w:ascii="Arial" w:hAnsi="Arial" w:cs="Arial"/>
          <w:b/>
          <w:sz w:val="20"/>
        </w:rPr>
        <w:t>Description of Recommendation:</w:t>
      </w:r>
    </w:p>
    <w:p w14:paraId="69854639" w14:textId="776F2062" w:rsidR="007466C1" w:rsidRPr="007466C1" w:rsidRDefault="007466C1" w:rsidP="00C17180">
      <w:pPr>
        <w:pStyle w:val="DefaultText"/>
        <w:tabs>
          <w:tab w:val="left" w:pos="1080"/>
        </w:tabs>
        <w:spacing w:before="120" w:line="360" w:lineRule="auto"/>
        <w:ind w:left="1080"/>
        <w:rPr>
          <w:rFonts w:ascii="Arial" w:hAnsi="Arial" w:cs="Arial"/>
          <w:bCs/>
          <w:sz w:val="20"/>
        </w:rPr>
      </w:pPr>
      <w:r w:rsidRPr="007466C1">
        <w:rPr>
          <w:rFonts w:ascii="Arial" w:hAnsi="Arial" w:cs="Arial"/>
          <w:bCs/>
          <w:sz w:val="20"/>
        </w:rPr>
        <w:t>The recommendation contains a contract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the </w:t>
      </w:r>
      <w:r w:rsidRPr="00EC34A9">
        <w:rPr>
          <w:rFonts w:ascii="Arial" w:hAnsi="Arial" w:cs="Arial"/>
          <w:i/>
          <w:iCs/>
          <w:sz w:val="20"/>
        </w:rPr>
        <w:t>NAESB Base Contract for Sale and Purchase of Voluntary Renewable Energy Certificates</w:t>
      </w:r>
      <w:r w:rsidR="00715AF7">
        <w:rPr>
          <w:rFonts w:ascii="Arial" w:hAnsi="Arial" w:cs="Arial"/>
          <w:i/>
          <w:iCs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BD11D5">
        <w:rPr>
          <w:rFonts w:ascii="Arial" w:hAnsi="Arial" w:cs="Arial"/>
          <w:sz w:val="20"/>
        </w:rPr>
        <w:t xml:space="preserve">and NAESB REC Base Contract FAQ document </w:t>
      </w:r>
      <w:r>
        <w:rPr>
          <w:rFonts w:ascii="Arial" w:hAnsi="Arial" w:cs="Arial"/>
          <w:sz w:val="20"/>
        </w:rPr>
        <w:t>developed under 2021 WEQ Annual Plan Item 6.b.i and 2021 RMQ Annual Plan Item 2.a</w:t>
      </w:r>
      <w:r w:rsidR="00BD11D5">
        <w:rPr>
          <w:rFonts w:ascii="Arial" w:hAnsi="Arial" w:cs="Arial"/>
          <w:sz w:val="20"/>
        </w:rPr>
        <w:t>.</w:t>
      </w:r>
    </w:p>
    <w:p w14:paraId="25F80876" w14:textId="0DA27172" w:rsidR="00DB3043" w:rsidRDefault="00DB3043" w:rsidP="00C17180">
      <w:pPr>
        <w:pStyle w:val="DefaultText"/>
        <w:numPr>
          <w:ilvl w:val="0"/>
          <w:numId w:val="7"/>
        </w:numPr>
        <w:tabs>
          <w:tab w:val="left" w:pos="1080"/>
        </w:tabs>
        <w:spacing w:before="120" w:line="360" w:lineRule="auto"/>
        <w:rPr>
          <w:rFonts w:ascii="Arial" w:hAnsi="Arial" w:cs="Arial"/>
          <w:b/>
          <w:sz w:val="20"/>
        </w:rPr>
      </w:pPr>
      <w:r w:rsidRPr="009E07F2">
        <w:rPr>
          <w:rFonts w:ascii="Arial" w:hAnsi="Arial" w:cs="Arial"/>
          <w:b/>
          <w:sz w:val="20"/>
        </w:rPr>
        <w:t>Business Purpose:</w:t>
      </w:r>
    </w:p>
    <w:p w14:paraId="376965D8" w14:textId="1E4571FB" w:rsidR="00DB3043" w:rsidRPr="007466C1" w:rsidRDefault="007466C1" w:rsidP="00C17180">
      <w:pPr>
        <w:pStyle w:val="DefaultText"/>
        <w:tabs>
          <w:tab w:val="left" w:pos="1080"/>
        </w:tabs>
        <w:spacing w:before="120" w:line="360" w:lineRule="auto"/>
        <w:ind w:left="1080"/>
        <w:rPr>
          <w:rFonts w:ascii="Arial" w:hAnsi="Arial" w:cs="Arial"/>
          <w:bCs/>
          <w:sz w:val="20"/>
        </w:rPr>
      </w:pPr>
      <w:r w:rsidRPr="007466C1">
        <w:rPr>
          <w:rFonts w:ascii="Arial" w:hAnsi="Arial" w:cs="Arial"/>
          <w:bCs/>
          <w:sz w:val="20"/>
        </w:rPr>
        <w:t xml:space="preserve">The </w:t>
      </w:r>
      <w:r>
        <w:rPr>
          <w:rFonts w:ascii="Arial" w:hAnsi="Arial" w:cs="Arial"/>
          <w:bCs/>
          <w:sz w:val="20"/>
        </w:rPr>
        <w:t xml:space="preserve">standardized </w:t>
      </w:r>
      <w:r w:rsidRPr="007466C1">
        <w:rPr>
          <w:rFonts w:ascii="Arial" w:hAnsi="Arial" w:cs="Arial"/>
          <w:bCs/>
          <w:sz w:val="20"/>
        </w:rPr>
        <w:t>contract is intended to</w:t>
      </w:r>
      <w:r>
        <w:rPr>
          <w:rFonts w:ascii="Arial" w:hAnsi="Arial" w:cs="Arial"/>
          <w:bCs/>
          <w:sz w:val="20"/>
        </w:rPr>
        <w:t xml:space="preserve"> </w:t>
      </w:r>
      <w:r w:rsidRPr="007466C1">
        <w:rPr>
          <w:rFonts w:ascii="Arial" w:hAnsi="Arial" w:cs="Arial"/>
          <w:bCs/>
          <w:sz w:val="20"/>
        </w:rPr>
        <w:t>suppor</w:t>
      </w:r>
      <w:r>
        <w:rPr>
          <w:rFonts w:ascii="Arial" w:hAnsi="Arial" w:cs="Arial"/>
          <w:bCs/>
          <w:sz w:val="20"/>
        </w:rPr>
        <w:t>t REC transactions in voluntary markets.</w:t>
      </w:r>
    </w:p>
    <w:p w14:paraId="08839DC4" w14:textId="3C4810D1" w:rsidR="007466C1" w:rsidRPr="007466C1" w:rsidRDefault="00DB3043" w:rsidP="00C17180">
      <w:pPr>
        <w:pStyle w:val="DefaultText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b/>
          <w:sz w:val="20"/>
        </w:rPr>
      </w:pPr>
      <w:r w:rsidRPr="007466C1">
        <w:rPr>
          <w:rFonts w:ascii="Arial" w:hAnsi="Arial" w:cs="Arial"/>
          <w:b/>
          <w:sz w:val="20"/>
        </w:rPr>
        <w:t>Commentary/Rationale of Subcommittee(s)/Task Force(s):</w:t>
      </w:r>
      <w:r w:rsidR="00EC34A9" w:rsidRPr="007466C1">
        <w:rPr>
          <w:rFonts w:ascii="Arial" w:hAnsi="Arial" w:cs="Arial"/>
          <w:b/>
          <w:sz w:val="20"/>
        </w:rPr>
        <w:t xml:space="preserve"> </w:t>
      </w:r>
    </w:p>
    <w:p w14:paraId="0F2DF27B" w14:textId="1BF2DF69" w:rsidR="00EC34A9" w:rsidRDefault="00EC34A9" w:rsidP="00C17180">
      <w:pPr>
        <w:pStyle w:val="DefaultText"/>
        <w:spacing w:before="120" w:line="360" w:lineRule="auto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WEQ and RMQ Business Practices Subcommittees</w:t>
      </w:r>
      <w:r w:rsidR="00DB1BD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held a series of </w:t>
      </w:r>
      <w:r w:rsidR="00DB1BD4">
        <w:rPr>
          <w:rFonts w:ascii="Arial" w:hAnsi="Arial" w:cs="Arial"/>
          <w:sz w:val="20"/>
        </w:rPr>
        <w:t>twenty-five meetings to address 2021 RMQ Annual Plan Item 2.a and 2021 WEQ Annual Plan Item 6.b.i.  Please see the notes of the meetings below:</w:t>
      </w:r>
    </w:p>
    <w:p w14:paraId="7A72AA0E" w14:textId="14595E70" w:rsidR="00C17180" w:rsidRDefault="00C17180" w:rsidP="00C17180">
      <w:pPr>
        <w:pStyle w:val="DefaultText"/>
        <w:spacing w:before="120" w:line="360" w:lineRule="auto"/>
        <w:jc w:val="both"/>
        <w:rPr>
          <w:rFonts w:ascii="Arial" w:hAnsi="Arial" w:cs="Arial"/>
          <w:sz w:val="20"/>
        </w:rPr>
        <w:sectPr w:rsidR="00C17180">
          <w:headerReference w:type="default" r:id="rId9"/>
          <w:footerReference w:type="default" r:id="rId10"/>
          <w:pgSz w:w="12240" w:h="15840"/>
          <w:pgMar w:top="2088" w:right="1440" w:bottom="1440" w:left="1440" w:header="648" w:footer="648" w:gutter="0"/>
          <w:cols w:space="720"/>
        </w:sectPr>
      </w:pPr>
    </w:p>
    <w:p w14:paraId="71CB6A2B" w14:textId="083F2098" w:rsidR="00DB1BD4" w:rsidRPr="00C17180" w:rsidRDefault="00327543" w:rsidP="00C17180">
      <w:pPr>
        <w:pStyle w:val="DefaultText"/>
        <w:spacing w:before="120"/>
        <w:ind w:left="360" w:firstLine="720"/>
        <w:jc w:val="both"/>
        <w:rPr>
          <w:sz w:val="22"/>
          <w:szCs w:val="22"/>
        </w:rPr>
      </w:pPr>
      <w:hyperlink r:id="rId11" w:history="1">
        <w:r w:rsidR="00DB1BD4" w:rsidRPr="00C17180">
          <w:rPr>
            <w:rStyle w:val="Hyperlink"/>
            <w:sz w:val="22"/>
            <w:szCs w:val="22"/>
          </w:rPr>
          <w:t>December 4, 2019</w:t>
        </w:r>
      </w:hyperlink>
    </w:p>
    <w:p w14:paraId="7519271A" w14:textId="6F21113A" w:rsidR="00DB1BD4" w:rsidRPr="00C17180" w:rsidRDefault="00327543" w:rsidP="00EE5060">
      <w:pPr>
        <w:pStyle w:val="DefaultText"/>
        <w:spacing w:before="120"/>
        <w:ind w:left="1080"/>
        <w:jc w:val="both"/>
        <w:rPr>
          <w:sz w:val="22"/>
          <w:szCs w:val="22"/>
        </w:rPr>
      </w:pPr>
      <w:hyperlink r:id="rId12" w:history="1">
        <w:r w:rsidR="00DB1BD4" w:rsidRPr="00C17180">
          <w:rPr>
            <w:rStyle w:val="Hyperlink"/>
            <w:sz w:val="22"/>
            <w:szCs w:val="22"/>
          </w:rPr>
          <w:t>January 29, 2020</w:t>
        </w:r>
      </w:hyperlink>
    </w:p>
    <w:p w14:paraId="6174D42D" w14:textId="0FEE58DA" w:rsidR="00DB3043" w:rsidRPr="00C17180" w:rsidRDefault="00327543" w:rsidP="00EE5060">
      <w:pPr>
        <w:tabs>
          <w:tab w:val="left" w:pos="1080"/>
        </w:tabs>
        <w:spacing w:before="120"/>
        <w:ind w:left="1080"/>
        <w:rPr>
          <w:sz w:val="22"/>
          <w:szCs w:val="22"/>
        </w:rPr>
      </w:pPr>
      <w:hyperlink r:id="rId13" w:history="1">
        <w:r w:rsidR="00DB1BD4" w:rsidRPr="00C17180">
          <w:rPr>
            <w:rStyle w:val="Hyperlink"/>
            <w:sz w:val="22"/>
            <w:szCs w:val="22"/>
          </w:rPr>
          <w:t>February 27, 2020</w:t>
        </w:r>
      </w:hyperlink>
    </w:p>
    <w:p w14:paraId="45D35B9E" w14:textId="5271DE85" w:rsidR="00DB1BD4" w:rsidRPr="00C17180" w:rsidRDefault="00327543" w:rsidP="00EE5060">
      <w:pPr>
        <w:tabs>
          <w:tab w:val="left" w:pos="1080"/>
        </w:tabs>
        <w:spacing w:before="120"/>
        <w:ind w:left="1080"/>
        <w:rPr>
          <w:sz w:val="22"/>
          <w:szCs w:val="22"/>
        </w:rPr>
      </w:pPr>
      <w:hyperlink r:id="rId14" w:history="1">
        <w:r w:rsidR="00DB1BD4" w:rsidRPr="00C17180">
          <w:rPr>
            <w:rStyle w:val="Hyperlink"/>
            <w:sz w:val="22"/>
            <w:szCs w:val="22"/>
          </w:rPr>
          <w:t>April 13, 2020</w:t>
        </w:r>
      </w:hyperlink>
    </w:p>
    <w:p w14:paraId="75726370" w14:textId="6E49C4AE" w:rsidR="00DB1BD4" w:rsidRPr="00C17180" w:rsidRDefault="00327543" w:rsidP="00EE5060">
      <w:pPr>
        <w:tabs>
          <w:tab w:val="left" w:pos="1080"/>
        </w:tabs>
        <w:spacing w:before="120"/>
        <w:ind w:left="1080"/>
        <w:rPr>
          <w:sz w:val="22"/>
          <w:szCs w:val="22"/>
        </w:rPr>
      </w:pPr>
      <w:hyperlink r:id="rId15" w:history="1">
        <w:r w:rsidR="00DB1BD4" w:rsidRPr="00C17180">
          <w:rPr>
            <w:rStyle w:val="Hyperlink"/>
            <w:sz w:val="22"/>
            <w:szCs w:val="22"/>
          </w:rPr>
          <w:t>May 12, 2020</w:t>
        </w:r>
      </w:hyperlink>
    </w:p>
    <w:p w14:paraId="1F0B3B5A" w14:textId="56B759CC" w:rsidR="00DB1BD4" w:rsidRPr="00C17180" w:rsidRDefault="00327543" w:rsidP="00EE5060">
      <w:pPr>
        <w:tabs>
          <w:tab w:val="left" w:pos="1080"/>
        </w:tabs>
        <w:spacing w:before="120"/>
        <w:ind w:left="1080"/>
        <w:rPr>
          <w:sz w:val="22"/>
          <w:szCs w:val="22"/>
        </w:rPr>
      </w:pPr>
      <w:hyperlink r:id="rId16" w:history="1">
        <w:r w:rsidR="00DB1BD4" w:rsidRPr="00C17180">
          <w:rPr>
            <w:rStyle w:val="Hyperlink"/>
            <w:sz w:val="22"/>
            <w:szCs w:val="22"/>
          </w:rPr>
          <w:t>June 29,</w:t>
        </w:r>
        <w:r w:rsidR="00897549" w:rsidRPr="00C17180">
          <w:rPr>
            <w:rStyle w:val="Hyperlink"/>
            <w:sz w:val="22"/>
            <w:szCs w:val="22"/>
          </w:rPr>
          <w:t xml:space="preserve"> </w:t>
        </w:r>
        <w:r w:rsidR="00DB1BD4" w:rsidRPr="00C17180">
          <w:rPr>
            <w:rStyle w:val="Hyperlink"/>
            <w:sz w:val="22"/>
            <w:szCs w:val="22"/>
          </w:rPr>
          <w:t>2020</w:t>
        </w:r>
      </w:hyperlink>
    </w:p>
    <w:p w14:paraId="52FCBE06" w14:textId="140CD12A" w:rsidR="00897549" w:rsidRPr="00C17180" w:rsidRDefault="00327543" w:rsidP="00EE5060">
      <w:pPr>
        <w:tabs>
          <w:tab w:val="left" w:pos="1080"/>
        </w:tabs>
        <w:spacing w:before="120"/>
        <w:ind w:left="1080"/>
        <w:rPr>
          <w:sz w:val="22"/>
          <w:szCs w:val="22"/>
        </w:rPr>
      </w:pPr>
      <w:hyperlink r:id="rId17" w:history="1">
        <w:r w:rsidR="00897549" w:rsidRPr="00C17180">
          <w:rPr>
            <w:rStyle w:val="Hyperlink"/>
            <w:sz w:val="22"/>
            <w:szCs w:val="22"/>
          </w:rPr>
          <w:t>July 27, 2020</w:t>
        </w:r>
      </w:hyperlink>
    </w:p>
    <w:p w14:paraId="57309381" w14:textId="1ECB2F44" w:rsidR="00897549" w:rsidRPr="00C17180" w:rsidRDefault="00327543" w:rsidP="00EE5060">
      <w:pPr>
        <w:tabs>
          <w:tab w:val="left" w:pos="1080"/>
        </w:tabs>
        <w:spacing w:before="120"/>
        <w:ind w:left="1080"/>
        <w:rPr>
          <w:sz w:val="22"/>
          <w:szCs w:val="22"/>
        </w:rPr>
      </w:pPr>
      <w:hyperlink r:id="rId18" w:history="1">
        <w:r w:rsidR="00897549" w:rsidRPr="00C17180">
          <w:rPr>
            <w:rStyle w:val="Hyperlink"/>
            <w:sz w:val="22"/>
            <w:szCs w:val="22"/>
          </w:rPr>
          <w:t>August 10, 2020</w:t>
        </w:r>
      </w:hyperlink>
    </w:p>
    <w:p w14:paraId="77FC9234" w14:textId="155F64E9" w:rsidR="00897549" w:rsidRPr="00C17180" w:rsidRDefault="00327543" w:rsidP="00EE5060">
      <w:pPr>
        <w:tabs>
          <w:tab w:val="left" w:pos="1080"/>
        </w:tabs>
        <w:spacing w:before="120"/>
        <w:ind w:left="1080"/>
        <w:rPr>
          <w:sz w:val="22"/>
          <w:szCs w:val="22"/>
        </w:rPr>
      </w:pPr>
      <w:hyperlink r:id="rId19" w:history="1">
        <w:r w:rsidR="00897549" w:rsidRPr="00C17180">
          <w:rPr>
            <w:rStyle w:val="Hyperlink"/>
            <w:sz w:val="22"/>
            <w:szCs w:val="22"/>
          </w:rPr>
          <w:t>September 1, 2020</w:t>
        </w:r>
      </w:hyperlink>
    </w:p>
    <w:p w14:paraId="1426ADD9" w14:textId="7C7F5D25" w:rsidR="00897549" w:rsidRPr="00C17180" w:rsidRDefault="00327543" w:rsidP="00EE5060">
      <w:pPr>
        <w:tabs>
          <w:tab w:val="left" w:pos="1080"/>
        </w:tabs>
        <w:spacing w:before="120"/>
        <w:ind w:left="1080"/>
        <w:rPr>
          <w:sz w:val="22"/>
          <w:szCs w:val="22"/>
        </w:rPr>
      </w:pPr>
      <w:hyperlink r:id="rId20" w:history="1">
        <w:r w:rsidR="00897549" w:rsidRPr="00C17180">
          <w:rPr>
            <w:rStyle w:val="Hyperlink"/>
            <w:sz w:val="22"/>
            <w:szCs w:val="22"/>
          </w:rPr>
          <w:t>September 29, 2020</w:t>
        </w:r>
      </w:hyperlink>
    </w:p>
    <w:p w14:paraId="6162A5E3" w14:textId="493528BE" w:rsidR="00897549" w:rsidRPr="00C17180" w:rsidRDefault="00327543" w:rsidP="00EE5060">
      <w:pPr>
        <w:tabs>
          <w:tab w:val="left" w:pos="1080"/>
        </w:tabs>
        <w:spacing w:before="120"/>
        <w:ind w:left="1080"/>
        <w:rPr>
          <w:sz w:val="22"/>
          <w:szCs w:val="22"/>
        </w:rPr>
      </w:pPr>
      <w:hyperlink r:id="rId21" w:history="1">
        <w:r w:rsidR="00897549" w:rsidRPr="00C17180">
          <w:rPr>
            <w:rStyle w:val="Hyperlink"/>
            <w:sz w:val="22"/>
            <w:szCs w:val="22"/>
          </w:rPr>
          <w:t>October 21, 2020</w:t>
        </w:r>
      </w:hyperlink>
    </w:p>
    <w:p w14:paraId="00601E21" w14:textId="5C32080A" w:rsidR="00897549" w:rsidRPr="00C17180" w:rsidRDefault="00327543" w:rsidP="00EE5060">
      <w:pPr>
        <w:tabs>
          <w:tab w:val="left" w:pos="1080"/>
        </w:tabs>
        <w:spacing w:before="120"/>
        <w:ind w:left="1080"/>
        <w:rPr>
          <w:sz w:val="22"/>
          <w:szCs w:val="22"/>
        </w:rPr>
      </w:pPr>
      <w:hyperlink r:id="rId22" w:history="1">
        <w:r w:rsidR="00897549" w:rsidRPr="00C17180">
          <w:rPr>
            <w:rStyle w:val="Hyperlink"/>
            <w:sz w:val="22"/>
            <w:szCs w:val="22"/>
          </w:rPr>
          <w:t>November 19, 2020</w:t>
        </w:r>
      </w:hyperlink>
    </w:p>
    <w:p w14:paraId="14BCF8CF" w14:textId="2C688C52" w:rsidR="00C17180" w:rsidRDefault="00327543" w:rsidP="00C17180">
      <w:pPr>
        <w:tabs>
          <w:tab w:val="left" w:pos="1080"/>
        </w:tabs>
        <w:spacing w:before="120"/>
        <w:ind w:firstLine="1080"/>
        <w:rPr>
          <w:rStyle w:val="Hyperlink"/>
          <w:sz w:val="22"/>
          <w:szCs w:val="22"/>
        </w:rPr>
      </w:pPr>
      <w:hyperlink r:id="rId23" w:history="1">
        <w:r w:rsidR="00897549" w:rsidRPr="00C17180">
          <w:rPr>
            <w:rStyle w:val="Hyperlink"/>
            <w:sz w:val="22"/>
            <w:szCs w:val="22"/>
          </w:rPr>
          <w:t>December 15, 2020</w:t>
        </w:r>
      </w:hyperlink>
    </w:p>
    <w:p w14:paraId="67B1A3E8" w14:textId="49623EF2" w:rsidR="00C17180" w:rsidRPr="00C17180" w:rsidRDefault="00327543" w:rsidP="00C17180">
      <w:pPr>
        <w:tabs>
          <w:tab w:val="left" w:pos="1080"/>
        </w:tabs>
        <w:spacing w:before="120"/>
        <w:ind w:firstLine="1080"/>
        <w:rPr>
          <w:sz w:val="22"/>
          <w:szCs w:val="22"/>
        </w:rPr>
      </w:pPr>
      <w:hyperlink r:id="rId24" w:history="1">
        <w:r w:rsidR="00C17180" w:rsidRPr="00C17180">
          <w:rPr>
            <w:rStyle w:val="Hyperlink"/>
            <w:sz w:val="22"/>
            <w:szCs w:val="22"/>
          </w:rPr>
          <w:t>January 12, 2021</w:t>
        </w:r>
      </w:hyperlink>
    </w:p>
    <w:p w14:paraId="24E9F5CA" w14:textId="77777777" w:rsidR="00C17180" w:rsidRPr="00C17180" w:rsidRDefault="00327543" w:rsidP="00C17180">
      <w:pPr>
        <w:tabs>
          <w:tab w:val="left" w:pos="1080"/>
        </w:tabs>
        <w:spacing w:before="120"/>
        <w:ind w:firstLine="1080"/>
        <w:rPr>
          <w:sz w:val="22"/>
          <w:szCs w:val="22"/>
        </w:rPr>
      </w:pPr>
      <w:hyperlink r:id="rId25" w:history="1">
        <w:r w:rsidR="00C17180" w:rsidRPr="00C17180">
          <w:rPr>
            <w:rStyle w:val="Hyperlink"/>
            <w:sz w:val="22"/>
            <w:szCs w:val="22"/>
          </w:rPr>
          <w:t>February 2, 2021</w:t>
        </w:r>
      </w:hyperlink>
    </w:p>
    <w:p w14:paraId="3E871F8C" w14:textId="77777777" w:rsidR="00C17180" w:rsidRPr="00C17180" w:rsidRDefault="00327543" w:rsidP="00C17180">
      <w:pPr>
        <w:tabs>
          <w:tab w:val="left" w:pos="1080"/>
        </w:tabs>
        <w:spacing w:before="120"/>
        <w:ind w:firstLine="1080"/>
        <w:rPr>
          <w:sz w:val="22"/>
          <w:szCs w:val="22"/>
        </w:rPr>
      </w:pPr>
      <w:hyperlink r:id="rId26" w:history="1">
        <w:r w:rsidR="00C17180" w:rsidRPr="00C17180">
          <w:rPr>
            <w:rStyle w:val="Hyperlink"/>
            <w:sz w:val="22"/>
            <w:szCs w:val="22"/>
          </w:rPr>
          <w:t>February 23, 2021</w:t>
        </w:r>
      </w:hyperlink>
    </w:p>
    <w:p w14:paraId="60D21D8B" w14:textId="77777777" w:rsidR="00C17180" w:rsidRPr="00C17180" w:rsidRDefault="00327543" w:rsidP="00C17180">
      <w:pPr>
        <w:tabs>
          <w:tab w:val="left" w:pos="1080"/>
        </w:tabs>
        <w:spacing w:before="120"/>
        <w:ind w:firstLine="1080"/>
        <w:rPr>
          <w:sz w:val="22"/>
          <w:szCs w:val="22"/>
        </w:rPr>
      </w:pPr>
      <w:hyperlink r:id="rId27" w:history="1">
        <w:r w:rsidR="00C17180" w:rsidRPr="00C17180">
          <w:rPr>
            <w:rStyle w:val="Hyperlink"/>
            <w:sz w:val="22"/>
            <w:szCs w:val="22"/>
          </w:rPr>
          <w:t>March 16, 2021</w:t>
        </w:r>
      </w:hyperlink>
    </w:p>
    <w:p w14:paraId="77C4359C" w14:textId="77777777" w:rsidR="00C17180" w:rsidRPr="00C17180" w:rsidRDefault="00327543" w:rsidP="00C17180">
      <w:pPr>
        <w:tabs>
          <w:tab w:val="left" w:pos="1080"/>
        </w:tabs>
        <w:spacing w:before="120"/>
        <w:ind w:firstLine="1080"/>
        <w:rPr>
          <w:sz w:val="22"/>
          <w:szCs w:val="22"/>
        </w:rPr>
      </w:pPr>
      <w:hyperlink r:id="rId28" w:history="1">
        <w:r w:rsidR="00C17180" w:rsidRPr="00C17180">
          <w:rPr>
            <w:rStyle w:val="Hyperlink"/>
            <w:sz w:val="22"/>
            <w:szCs w:val="22"/>
          </w:rPr>
          <w:t>April 6, 2021</w:t>
        </w:r>
      </w:hyperlink>
    </w:p>
    <w:p w14:paraId="3D4992E4" w14:textId="1AF30947" w:rsidR="00C17180" w:rsidRPr="00C17180" w:rsidRDefault="00327543" w:rsidP="00C17180">
      <w:pPr>
        <w:tabs>
          <w:tab w:val="left" w:pos="1080"/>
        </w:tabs>
        <w:spacing w:before="120"/>
        <w:ind w:firstLine="1080"/>
        <w:rPr>
          <w:sz w:val="22"/>
          <w:szCs w:val="22"/>
        </w:rPr>
      </w:pPr>
      <w:hyperlink r:id="rId29" w:history="1">
        <w:r w:rsidR="00C17180" w:rsidRPr="00C17180">
          <w:rPr>
            <w:rStyle w:val="Hyperlink"/>
            <w:sz w:val="22"/>
            <w:szCs w:val="22"/>
          </w:rPr>
          <w:t>April 27, 2021</w:t>
        </w:r>
      </w:hyperlink>
    </w:p>
    <w:p w14:paraId="4A94F9FD" w14:textId="77777777" w:rsidR="00C17180" w:rsidRPr="00C17180" w:rsidRDefault="00327543" w:rsidP="00C17180">
      <w:pPr>
        <w:tabs>
          <w:tab w:val="left" w:pos="1080"/>
        </w:tabs>
        <w:spacing w:before="120"/>
        <w:ind w:firstLine="1080"/>
        <w:rPr>
          <w:sz w:val="22"/>
          <w:szCs w:val="22"/>
        </w:rPr>
      </w:pPr>
      <w:hyperlink r:id="rId30" w:history="1">
        <w:r w:rsidR="00C17180" w:rsidRPr="00C17180">
          <w:rPr>
            <w:rStyle w:val="Hyperlink"/>
            <w:sz w:val="22"/>
            <w:szCs w:val="22"/>
          </w:rPr>
          <w:t>June 1, 2021</w:t>
        </w:r>
      </w:hyperlink>
    </w:p>
    <w:p w14:paraId="50472B7C" w14:textId="77777777" w:rsidR="00C17180" w:rsidRPr="00C17180" w:rsidRDefault="00327543" w:rsidP="00C17180">
      <w:pPr>
        <w:tabs>
          <w:tab w:val="left" w:pos="1080"/>
        </w:tabs>
        <w:spacing w:before="120"/>
        <w:ind w:firstLine="1080"/>
        <w:rPr>
          <w:sz w:val="22"/>
          <w:szCs w:val="22"/>
        </w:rPr>
      </w:pPr>
      <w:hyperlink r:id="rId31" w:history="1">
        <w:r w:rsidR="00C17180" w:rsidRPr="00C17180">
          <w:rPr>
            <w:rStyle w:val="Hyperlink"/>
            <w:sz w:val="22"/>
            <w:szCs w:val="22"/>
          </w:rPr>
          <w:t>June 8, 2021</w:t>
        </w:r>
      </w:hyperlink>
    </w:p>
    <w:p w14:paraId="555C2650" w14:textId="77777777" w:rsidR="00C17180" w:rsidRPr="00C17180" w:rsidRDefault="00327543" w:rsidP="00C17180">
      <w:pPr>
        <w:tabs>
          <w:tab w:val="left" w:pos="1080"/>
        </w:tabs>
        <w:spacing w:before="120"/>
        <w:ind w:firstLine="1080"/>
        <w:rPr>
          <w:sz w:val="22"/>
          <w:szCs w:val="22"/>
        </w:rPr>
      </w:pPr>
      <w:hyperlink r:id="rId32" w:history="1">
        <w:r w:rsidR="00C17180" w:rsidRPr="00C17180">
          <w:rPr>
            <w:rStyle w:val="Hyperlink"/>
            <w:sz w:val="22"/>
            <w:szCs w:val="22"/>
          </w:rPr>
          <w:t>June 21, 2021</w:t>
        </w:r>
      </w:hyperlink>
    </w:p>
    <w:p w14:paraId="4B36A4FA" w14:textId="7F3FF37D" w:rsidR="00C17180" w:rsidRPr="00C17180" w:rsidRDefault="00327543" w:rsidP="00C17180">
      <w:pPr>
        <w:tabs>
          <w:tab w:val="left" w:pos="1080"/>
        </w:tabs>
        <w:spacing w:before="120"/>
        <w:ind w:firstLine="1080"/>
        <w:rPr>
          <w:sz w:val="22"/>
          <w:szCs w:val="22"/>
        </w:rPr>
      </w:pPr>
      <w:hyperlink r:id="rId33" w:history="1">
        <w:r w:rsidR="00C17180" w:rsidRPr="00C17180">
          <w:rPr>
            <w:rStyle w:val="Hyperlink"/>
            <w:sz w:val="22"/>
            <w:szCs w:val="22"/>
          </w:rPr>
          <w:t>July 6, 2021</w:t>
        </w:r>
      </w:hyperlink>
    </w:p>
    <w:p w14:paraId="0A63E377" w14:textId="04D971B0" w:rsidR="00C17180" w:rsidRPr="00C17180" w:rsidRDefault="00327543" w:rsidP="00C17180">
      <w:pPr>
        <w:tabs>
          <w:tab w:val="left" w:pos="1080"/>
        </w:tabs>
        <w:spacing w:before="120"/>
        <w:ind w:firstLine="1080"/>
        <w:rPr>
          <w:sz w:val="22"/>
          <w:szCs w:val="22"/>
        </w:rPr>
      </w:pPr>
      <w:hyperlink r:id="rId34" w:history="1">
        <w:r w:rsidR="00C17180" w:rsidRPr="00ED6ADC">
          <w:rPr>
            <w:rStyle w:val="Hyperlink"/>
            <w:sz w:val="22"/>
            <w:szCs w:val="22"/>
          </w:rPr>
          <w:t>July 19, 2021</w:t>
        </w:r>
      </w:hyperlink>
    </w:p>
    <w:p w14:paraId="711A8FE6" w14:textId="5655D608" w:rsidR="00C17180" w:rsidRPr="009E07F2" w:rsidRDefault="00C17180" w:rsidP="00F85A93">
      <w:pPr>
        <w:tabs>
          <w:tab w:val="left" w:pos="1080"/>
        </w:tabs>
        <w:spacing w:before="120"/>
        <w:ind w:firstLine="1080"/>
        <w:rPr>
          <w:rFonts w:ascii="Arial" w:hAnsi="Arial" w:cs="Arial"/>
        </w:rPr>
      </w:pPr>
      <w:r w:rsidRPr="00C17180">
        <w:rPr>
          <w:sz w:val="22"/>
          <w:szCs w:val="22"/>
        </w:rPr>
        <w:t>August 3, 2021</w:t>
      </w:r>
    </w:p>
    <w:sectPr w:rsidR="00C17180" w:rsidRPr="009E07F2" w:rsidSect="007466C1">
      <w:type w:val="continuous"/>
      <w:pgSz w:w="12240" w:h="15840"/>
      <w:pgMar w:top="2088" w:right="1440" w:bottom="1440" w:left="1440" w:header="648" w:footer="648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B2D6" w14:textId="77777777" w:rsidR="00327543" w:rsidRDefault="00327543">
      <w:r>
        <w:separator/>
      </w:r>
    </w:p>
  </w:endnote>
  <w:endnote w:type="continuationSeparator" w:id="0">
    <w:p w14:paraId="55A6B7BE" w14:textId="77777777" w:rsidR="00327543" w:rsidRDefault="0032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BBBC" w14:textId="5D710BE5" w:rsidR="001F55B3" w:rsidRPr="001F55B3" w:rsidRDefault="00AB69A5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August 3, 2021</w:t>
    </w:r>
  </w:p>
  <w:p w14:paraId="68B3F403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7660" w14:textId="77777777" w:rsidR="00327543" w:rsidRDefault="00327543">
      <w:r>
        <w:separator/>
      </w:r>
    </w:p>
  </w:footnote>
  <w:footnote w:type="continuationSeparator" w:id="0">
    <w:p w14:paraId="77670B6C" w14:textId="77777777" w:rsidR="00327543" w:rsidRDefault="0032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C1B4" w14:textId="7FFDBEF7" w:rsidR="001F55B3" w:rsidRDefault="00327543" w:rsidP="001F55B3">
    <w:pPr>
      <w:pStyle w:val="BodyText"/>
    </w:pPr>
    <w:r>
      <w:object w:dxaOrig="1440" w:dyaOrig="1440" w14:anchorId="7794A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04.2pt;width:270.95pt;height:224.5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89506834" r:id="rId2"/>
      </w:object>
    </w:r>
  </w:p>
  <w:p w14:paraId="68D0F027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57FB504E" w14:textId="33DA1506" w:rsidR="001F55B3" w:rsidRDefault="001F55B3" w:rsidP="00960C21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960C21">
      <w:rPr>
        <w:rFonts w:ascii="Arial" w:hAnsi="Arial" w:cs="Arial"/>
        <w:b/>
        <w:sz w:val="22"/>
      </w:rPr>
      <w:t>Wholesale and Retail Electric Quadrants</w:t>
    </w:r>
  </w:p>
  <w:p w14:paraId="5F44B48C" w14:textId="2CF704F6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751793">
      <w:rPr>
        <w:rFonts w:ascii="Arial" w:hAnsi="Arial" w:cs="Arial"/>
        <w:b/>
        <w:sz w:val="22"/>
      </w:rPr>
      <w:t>RMQ/WEQ</w:t>
    </w:r>
    <w:r w:rsidR="002C48EA">
      <w:rPr>
        <w:rFonts w:ascii="Arial" w:hAnsi="Arial" w:cs="Arial"/>
        <w:b/>
        <w:sz w:val="22"/>
      </w:rPr>
      <w:t xml:space="preserve"> BPS</w:t>
    </w:r>
  </w:p>
  <w:p w14:paraId="69CF547F" w14:textId="2BEED542" w:rsidR="001F55B3" w:rsidRDefault="001F55B3" w:rsidP="00960C21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960C21">
      <w:rPr>
        <w:rFonts w:ascii="Arial" w:hAnsi="Arial" w:cs="Arial"/>
        <w:b/>
        <w:sz w:val="22"/>
      </w:rPr>
      <w:t>2021 RMQ Annual Plan Item 2.a/2021 WEQ Annual Plan Item 6.b.i</w:t>
    </w:r>
  </w:p>
  <w:p w14:paraId="0C51908D" w14:textId="314FB191" w:rsidR="00960C21" w:rsidRPr="00960C21" w:rsidRDefault="001F55B3" w:rsidP="00960C21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90"/>
      </w:tabs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bookmarkStart w:id="0" w:name="_Hlk76565679"/>
    <w:r w:rsidR="00960C21" w:rsidRPr="00960C21">
      <w:rPr>
        <w:rFonts w:ascii="Arial" w:hAnsi="Arial" w:cs="Arial"/>
        <w:b/>
        <w:sz w:val="22"/>
      </w:rPr>
      <w:t xml:space="preserve">Develop a </w:t>
    </w:r>
    <w:r w:rsidR="00EC34A9">
      <w:rPr>
        <w:rFonts w:ascii="Arial" w:hAnsi="Arial" w:cs="Arial"/>
        <w:b/>
        <w:sz w:val="22"/>
      </w:rPr>
      <w:t>Base Contract</w:t>
    </w:r>
    <w:r w:rsidR="00960C21" w:rsidRPr="00960C21">
      <w:rPr>
        <w:rFonts w:ascii="Arial" w:hAnsi="Arial" w:cs="Arial"/>
        <w:b/>
        <w:sz w:val="22"/>
      </w:rPr>
      <w:t xml:space="preserve"> for Sale and Purchase of Renewable Energy Certificates (REC</w:t>
    </w:r>
    <w:r w:rsidR="00B71121">
      <w:rPr>
        <w:rFonts w:ascii="Arial" w:hAnsi="Arial" w:cs="Arial"/>
        <w:b/>
        <w:sz w:val="22"/>
      </w:rPr>
      <w:t>s</w:t>
    </w:r>
    <w:r w:rsidR="00960C21" w:rsidRPr="00960C21">
      <w:rPr>
        <w:rFonts w:ascii="Arial" w:hAnsi="Arial" w:cs="Arial"/>
        <w:b/>
        <w:sz w:val="22"/>
      </w:rPr>
      <w:t>) to support the voluntary markets</w:t>
    </w:r>
    <w:bookmarkEnd w:id="0"/>
    <w:r w:rsidR="00960C21" w:rsidRPr="00960C21">
      <w:rPr>
        <w:rFonts w:ascii="Arial" w:hAnsi="Arial" w:cs="Arial"/>
        <w:b/>
        <w:sz w:val="22"/>
      </w:rPr>
      <w:t>.</w:t>
    </w:r>
  </w:p>
  <w:p w14:paraId="51E96CB8" w14:textId="302316FD" w:rsidR="001F55B3" w:rsidRDefault="001F55B3" w:rsidP="00960C21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90"/>
      </w:tabs>
      <w:ind w:left="2880" w:hanging="2880"/>
      <w:rPr>
        <w:rFonts w:ascii="Arial" w:hAnsi="Arial" w:cs="Arial"/>
        <w:b/>
        <w:sz w:val="22"/>
      </w:rPr>
    </w:pPr>
  </w:p>
  <w:p w14:paraId="02FCADDB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E45A4D"/>
    <w:multiLevelType w:val="hybridMultilevel"/>
    <w:tmpl w:val="632C2ADC"/>
    <w:lvl w:ilvl="0" w:tplc="131EA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904F5"/>
    <w:rsid w:val="000C3155"/>
    <w:rsid w:val="00193F4D"/>
    <w:rsid w:val="001A01E8"/>
    <w:rsid w:val="001F55B3"/>
    <w:rsid w:val="002364A6"/>
    <w:rsid w:val="002C29CA"/>
    <w:rsid w:val="002C48EA"/>
    <w:rsid w:val="002E47B3"/>
    <w:rsid w:val="002F53AF"/>
    <w:rsid w:val="00327543"/>
    <w:rsid w:val="00382C52"/>
    <w:rsid w:val="00440523"/>
    <w:rsid w:val="00481507"/>
    <w:rsid w:val="00483634"/>
    <w:rsid w:val="00602F43"/>
    <w:rsid w:val="00694589"/>
    <w:rsid w:val="006B3298"/>
    <w:rsid w:val="006D7EDB"/>
    <w:rsid w:val="00715AF7"/>
    <w:rsid w:val="007351CF"/>
    <w:rsid w:val="007466C1"/>
    <w:rsid w:val="00751793"/>
    <w:rsid w:val="00897549"/>
    <w:rsid w:val="00907D42"/>
    <w:rsid w:val="00960C21"/>
    <w:rsid w:val="009E07F2"/>
    <w:rsid w:val="00A506CF"/>
    <w:rsid w:val="00AB69A5"/>
    <w:rsid w:val="00AC200B"/>
    <w:rsid w:val="00B71121"/>
    <w:rsid w:val="00BB61DF"/>
    <w:rsid w:val="00BD11D5"/>
    <w:rsid w:val="00C17180"/>
    <w:rsid w:val="00C849B1"/>
    <w:rsid w:val="00D07C20"/>
    <w:rsid w:val="00DB1BD4"/>
    <w:rsid w:val="00DB3043"/>
    <w:rsid w:val="00EC34A9"/>
    <w:rsid w:val="00ED6ADC"/>
    <w:rsid w:val="00ED710A"/>
    <w:rsid w:val="00EE5060"/>
    <w:rsid w:val="00F85A93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69D3A3"/>
  <w15:docId w15:val="{A992B7A9-3731-495D-B41D-57377AB0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DB1B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B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66C1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751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mq_2021_api_6bi_weq_2021_api_6bi_rec_attach2.doc" TargetMode="External"/><Relationship Id="rId13" Type="http://schemas.openxmlformats.org/officeDocument/2006/relationships/hyperlink" Target="https://www.naesb.org/pdf4/weq_bps_rmq_bps022720fm.docx" TargetMode="External"/><Relationship Id="rId18" Type="http://schemas.openxmlformats.org/officeDocument/2006/relationships/hyperlink" Target="https://www.naesb.org/pdf4/weq_bps_rmq_bps081020fm.docx" TargetMode="External"/><Relationship Id="rId26" Type="http://schemas.openxmlformats.org/officeDocument/2006/relationships/hyperlink" Target="https://www.naesb.org/pdf4/weq_bps_rmq_bps022321fm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esb.org/pdf4/weq_bps_rmq_bps102120fm.docx" TargetMode="External"/><Relationship Id="rId34" Type="http://schemas.openxmlformats.org/officeDocument/2006/relationships/hyperlink" Target="https://www.naesb.org/pdf4/weq_bps_rmq_bps071921fm.docx" TargetMode="External"/><Relationship Id="rId7" Type="http://schemas.openxmlformats.org/officeDocument/2006/relationships/hyperlink" Target="https://www.naesb.org/member_login_check.asp?doc=rmq_2021_api_6bi_weq_2021_api_6bi_rec_attach1.doc" TargetMode="External"/><Relationship Id="rId12" Type="http://schemas.openxmlformats.org/officeDocument/2006/relationships/hyperlink" Target="https://www.naesb.org/pdf4/weq_bps_rmq_bps012920fm.docx" TargetMode="External"/><Relationship Id="rId17" Type="http://schemas.openxmlformats.org/officeDocument/2006/relationships/hyperlink" Target="https://www.naesb.org/pdf4/weq_bps_rmq_bps072720fm.docx" TargetMode="External"/><Relationship Id="rId25" Type="http://schemas.openxmlformats.org/officeDocument/2006/relationships/hyperlink" Target="https://www.naesb.org/pdf4/weq_bps_rmq_bps020221fm.docx" TargetMode="External"/><Relationship Id="rId33" Type="http://schemas.openxmlformats.org/officeDocument/2006/relationships/hyperlink" Target="https://www.naesb.org/pdf4/weq_bps_rmq_bps070621fm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esb.org/pdf4/weq_bps_rmq_bps062920fm.docx" TargetMode="External"/><Relationship Id="rId20" Type="http://schemas.openxmlformats.org/officeDocument/2006/relationships/hyperlink" Target="https://www.naesb.org/pdf4/weq_bps_rmq_bps092920fm.docx" TargetMode="External"/><Relationship Id="rId29" Type="http://schemas.openxmlformats.org/officeDocument/2006/relationships/hyperlink" Target="https://www.naesb.org/pdf4/weq_bps_rmq_bps042721f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esb.org/pdf4/weq_bps_rmq_bps120419fm.docx" TargetMode="External"/><Relationship Id="rId24" Type="http://schemas.openxmlformats.org/officeDocument/2006/relationships/hyperlink" Target="https://www.naesb.org/pdf4/weq_bps_rmq_bps011221fm.docx" TargetMode="External"/><Relationship Id="rId32" Type="http://schemas.openxmlformats.org/officeDocument/2006/relationships/hyperlink" Target="https://www.naesb.org/pdf4/weq_bps_rmq_bps062121fm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esb.org/pdf4/weq_bps_rmq_bps051220fm.docx" TargetMode="External"/><Relationship Id="rId23" Type="http://schemas.openxmlformats.org/officeDocument/2006/relationships/hyperlink" Target="https://www.naesb.org/pdf4/weq_bps_rmq_bps121520fm.docx" TargetMode="External"/><Relationship Id="rId28" Type="http://schemas.openxmlformats.org/officeDocument/2006/relationships/hyperlink" Target="https://www.naesb.org/pdf4/weq_bps_rmq_bps040621fm.docx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naesb.org/pdf4/weq_bps_rmq_bps090120fm.docx" TargetMode="External"/><Relationship Id="rId31" Type="http://schemas.openxmlformats.org/officeDocument/2006/relationships/hyperlink" Target="https://www.naesb.org/pdf4/weq_bps_rmq_bps060821fm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naesb.org/pdf4/weq_bps_rmq_bps041320fm.docx" TargetMode="External"/><Relationship Id="rId22" Type="http://schemas.openxmlformats.org/officeDocument/2006/relationships/hyperlink" Target="https://www.naesb.org/pdf4/weq_bps_rmq_bps111920fm.docx" TargetMode="External"/><Relationship Id="rId27" Type="http://schemas.openxmlformats.org/officeDocument/2006/relationships/hyperlink" Target="https://www.naesb.org/pdf4/weq_bps_rmq_bps031621fm.docx" TargetMode="External"/><Relationship Id="rId30" Type="http://schemas.openxmlformats.org/officeDocument/2006/relationships/hyperlink" Target="https://www.naesb.org/pdf4/weq_bps_rmq_bps060121fm.docx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Caroline Trum</cp:lastModifiedBy>
  <cp:revision>2</cp:revision>
  <cp:lastPrinted>2003-09-05T13:18:00Z</cp:lastPrinted>
  <dcterms:created xsi:type="dcterms:W3CDTF">2021-08-03T19:40:00Z</dcterms:created>
  <dcterms:modified xsi:type="dcterms:W3CDTF">2021-08-03T19:40:00Z</dcterms:modified>
</cp:coreProperties>
</file>