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43" w:rsidRPr="009E07F2" w:rsidRDefault="00DB3043">
      <w:pPr>
        <w:pStyle w:val="DefaultText"/>
        <w:rPr>
          <w:rFonts w:ascii="Arial" w:hAnsi="Arial" w:cs="Arial"/>
          <w:b/>
          <w:sz w:val="20"/>
        </w:rPr>
      </w:pPr>
    </w:p>
    <w:p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193F4D" w:rsidRPr="009E07F2" w:rsidRDefault="003F1AFD"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rsidTr="006B3298">
        <w:tc>
          <w:tcPr>
            <w:tcW w:w="810" w:type="dxa"/>
            <w:tcBorders>
              <w:top w:val="single" w:sz="4" w:space="0" w:color="auto"/>
              <w:bottom w:val="single" w:sz="4" w:space="0" w:color="auto"/>
            </w:tcBorders>
          </w:tcPr>
          <w:p w:rsidR="00193F4D" w:rsidRPr="009E07F2" w:rsidRDefault="003F1AFD"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193F4D" w:rsidRPr="009E07F2" w:rsidRDefault="00193F4D" w:rsidP="006B3298">
            <w:pPr>
              <w:pStyle w:val="DefaultText"/>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bl>
    <w:p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477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rsidTr="006B3298">
        <w:tc>
          <w:tcPr>
            <w:tcW w:w="810" w:type="dxa"/>
            <w:tcBorders>
              <w:top w:val="single" w:sz="4" w:space="0" w:color="auto"/>
              <w:bottom w:val="single" w:sz="4" w:space="0" w:color="auto"/>
            </w:tcBorders>
          </w:tcPr>
          <w:p w:rsidR="00193F4D" w:rsidRPr="009E07F2" w:rsidRDefault="003F1AFD"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193F4D" w:rsidRPr="009E07F2" w:rsidRDefault="003F1AFD"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rsidTr="006B3298">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p>
        </w:tc>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r w:rsidR="00193F4D" w:rsidRPr="009E07F2" w:rsidTr="006B3298">
        <w:tc>
          <w:tcPr>
            <w:tcW w:w="810" w:type="dxa"/>
            <w:tcBorders>
              <w:bottom w:val="single" w:sz="4" w:space="0" w:color="auto"/>
            </w:tcBorders>
          </w:tcPr>
          <w:p w:rsidR="00193F4D" w:rsidRPr="009E07F2" w:rsidRDefault="003F1AFD"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193F4D" w:rsidRPr="009E07F2" w:rsidRDefault="003F1AFD"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rsidTr="006B3298">
        <w:tc>
          <w:tcPr>
            <w:tcW w:w="810" w:type="dxa"/>
            <w:tcBorders>
              <w:top w:val="single" w:sz="4" w:space="0" w:color="auto"/>
              <w:bottom w:val="single" w:sz="4" w:space="0" w:color="auto"/>
            </w:tcBorders>
          </w:tcPr>
          <w:p w:rsidR="00193F4D" w:rsidRPr="009E07F2" w:rsidRDefault="003F1AFD"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193F4D" w:rsidRPr="009E07F2" w:rsidRDefault="003F1AFD"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rsidTr="006B3298">
        <w:tc>
          <w:tcPr>
            <w:tcW w:w="810" w:type="dxa"/>
            <w:tcBorders>
              <w:top w:val="single" w:sz="4" w:space="0" w:color="auto"/>
              <w:bottom w:val="single" w:sz="4" w:space="0" w:color="auto"/>
            </w:tcBorders>
          </w:tcPr>
          <w:p w:rsidR="00193F4D" w:rsidRPr="009E07F2" w:rsidRDefault="003F1AFD"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193F4D" w:rsidRPr="009E07F2" w:rsidRDefault="003F1AFD"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rsidR="00A506CF" w:rsidRPr="009E07F2" w:rsidRDefault="00112311" w:rsidP="003F1AFD">
      <w:pPr>
        <w:pStyle w:val="DefaultText"/>
        <w:spacing w:before="120"/>
        <w:jc w:val="both"/>
        <w:rPr>
          <w:rFonts w:ascii="Arial" w:hAnsi="Arial" w:cs="Arial"/>
          <w:sz w:val="22"/>
        </w:rPr>
      </w:pPr>
      <w:r>
        <w:rPr>
          <w:rFonts w:ascii="Arial" w:hAnsi="Arial" w:cs="Arial"/>
          <w:sz w:val="22"/>
        </w:rPr>
        <w:t>The Joint RMQ Business Practices Subcommittee (BPS) and the RMQ Registration Agent Task Force submits this Recommendation in response to RMQ 2016 Annual Plan Item No. 1.d – Update Book 14 – Service Request, Disconnection and Reconnection in the Registration Agent Model.  The purpose of the update was to make language consistent with other Books and to fill in any gaps that may have existed.  In this Recommendation, among several language modifications, three new terms and definitions were added</w:t>
      </w:r>
      <w:r w:rsidR="00793071">
        <w:rPr>
          <w:rFonts w:ascii="Arial" w:hAnsi="Arial" w:cs="Arial"/>
          <w:sz w:val="22"/>
        </w:rPr>
        <w:t xml:space="preserve"> along with new Model Business Practices which use the new terms</w:t>
      </w:r>
      <w:r>
        <w:rPr>
          <w:rFonts w:ascii="Arial" w:hAnsi="Arial" w:cs="Arial"/>
          <w:sz w:val="22"/>
        </w:rPr>
        <w:t>, the named data elements of the electronic transactions were more clearly identified</w:t>
      </w:r>
      <w:r w:rsidR="00793071">
        <w:rPr>
          <w:rFonts w:ascii="Arial" w:hAnsi="Arial" w:cs="Arial"/>
          <w:sz w:val="22"/>
        </w:rPr>
        <w:t>, and a new section RXQ.14.3.5 General Practices for Service Request, Disconnection and Reconnection in the Registration Agent Model were added.  Finally, the Models (Process Flows) in RXQ.14.4 were modified to match the revised Model Business Practices.  Attachment 1 to this Recommendation contains the Redlined Model Business Practices, Attachment 2</w:t>
      </w:r>
      <w:r w:rsidR="00433909">
        <w:rPr>
          <w:rFonts w:ascii="Arial" w:hAnsi="Arial" w:cs="Arial"/>
          <w:sz w:val="22"/>
        </w:rPr>
        <w:t xml:space="preserve"> contains the Clean version of the Model Business Practices, and Attachment 3 contains the revised Process Flows (Models).</w:t>
      </w:r>
    </w:p>
    <w:p w:rsidR="00A506CF" w:rsidRPr="009E07F2" w:rsidRDefault="00A506CF" w:rsidP="003F1AFD">
      <w:pPr>
        <w:pStyle w:val="DefaultText"/>
        <w:spacing w:before="120"/>
        <w:jc w:val="both"/>
        <w:rPr>
          <w:rFonts w:ascii="Arial" w:hAnsi="Arial" w:cs="Arial"/>
          <w:sz w:val="22"/>
        </w:rPr>
      </w:pPr>
    </w:p>
    <w:p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rsidR="00395E2B" w:rsidRDefault="00395E2B" w:rsidP="00DB3977">
      <w:pPr>
        <w:pStyle w:val="DefaultText"/>
        <w:spacing w:before="120"/>
        <w:rPr>
          <w:rFonts w:ascii="Arial" w:hAnsi="Arial" w:cs="Arial"/>
          <w:sz w:val="22"/>
        </w:rPr>
      </w:pPr>
      <w:r>
        <w:rPr>
          <w:rFonts w:ascii="Arial" w:hAnsi="Arial" w:cs="Arial"/>
          <w:sz w:val="22"/>
        </w:rPr>
        <w:t>Attachment 1 contains the Redlined Model Business Practices</w:t>
      </w:r>
      <w:r w:rsidR="00DB3977">
        <w:rPr>
          <w:rFonts w:ascii="Arial" w:hAnsi="Arial" w:cs="Arial"/>
          <w:sz w:val="22"/>
        </w:rPr>
        <w:t xml:space="preserve"> </w:t>
      </w:r>
      <w:hyperlink r:id="rId8" w:history="1">
        <w:r w:rsidR="00DB3977" w:rsidRPr="00F77D53">
          <w:rPr>
            <w:rStyle w:val="Hyperlink"/>
            <w:rFonts w:ascii="Arial" w:hAnsi="Arial" w:cs="Arial"/>
            <w:sz w:val="22"/>
          </w:rPr>
          <w:t>https://www.naesb.org/member_login_check.asp?doc=retail_2016_api_1d_rec_attach1.docx</w:t>
        </w:r>
      </w:hyperlink>
      <w:r>
        <w:rPr>
          <w:rFonts w:ascii="Arial" w:hAnsi="Arial" w:cs="Arial"/>
          <w:sz w:val="22"/>
        </w:rPr>
        <w:t>,</w:t>
      </w:r>
      <w:r w:rsidR="00DB3977">
        <w:rPr>
          <w:rFonts w:ascii="Arial" w:hAnsi="Arial" w:cs="Arial"/>
          <w:sz w:val="22"/>
        </w:rPr>
        <w:t xml:space="preserve"> </w:t>
      </w:r>
    </w:p>
    <w:p w:rsidR="00395E2B" w:rsidRDefault="00395E2B" w:rsidP="00DB3977">
      <w:pPr>
        <w:pStyle w:val="DefaultText"/>
        <w:spacing w:before="120"/>
        <w:rPr>
          <w:rFonts w:ascii="Arial" w:hAnsi="Arial" w:cs="Arial"/>
          <w:sz w:val="22"/>
        </w:rPr>
      </w:pPr>
      <w:r>
        <w:rPr>
          <w:rFonts w:ascii="Arial" w:hAnsi="Arial" w:cs="Arial"/>
          <w:sz w:val="22"/>
        </w:rPr>
        <w:t>Attachment 2 contains the Clean version of the Model Business Practices</w:t>
      </w:r>
      <w:r w:rsidR="00DB3977">
        <w:rPr>
          <w:rFonts w:ascii="Arial" w:hAnsi="Arial" w:cs="Arial"/>
          <w:sz w:val="22"/>
        </w:rPr>
        <w:t xml:space="preserve"> </w:t>
      </w:r>
      <w:hyperlink r:id="rId9" w:history="1">
        <w:r w:rsidR="00DB3977" w:rsidRPr="00F77D53">
          <w:rPr>
            <w:rStyle w:val="Hyperlink"/>
            <w:rFonts w:ascii="Arial" w:hAnsi="Arial" w:cs="Arial"/>
            <w:sz w:val="22"/>
          </w:rPr>
          <w:t>https://www.naesb.org/member_login_check.asp?doc=retail_2016_api_1d_rec_attach2.docx</w:t>
        </w:r>
      </w:hyperlink>
      <w:r>
        <w:rPr>
          <w:rFonts w:ascii="Arial" w:hAnsi="Arial" w:cs="Arial"/>
          <w:sz w:val="22"/>
        </w:rPr>
        <w:t>, and</w:t>
      </w:r>
    </w:p>
    <w:p w:rsidR="00A506CF" w:rsidRPr="009E07F2" w:rsidRDefault="00395E2B" w:rsidP="00DB3977">
      <w:pPr>
        <w:pStyle w:val="DefaultText"/>
        <w:spacing w:before="120"/>
        <w:rPr>
          <w:rFonts w:ascii="Arial" w:hAnsi="Arial" w:cs="Arial"/>
          <w:sz w:val="22"/>
        </w:rPr>
      </w:pPr>
      <w:r>
        <w:rPr>
          <w:rFonts w:ascii="Arial" w:hAnsi="Arial" w:cs="Arial"/>
          <w:sz w:val="22"/>
        </w:rPr>
        <w:t>Attachment 3 contains the revised Process Flows (Models)</w:t>
      </w:r>
      <w:r w:rsidR="00DB3977">
        <w:rPr>
          <w:rFonts w:ascii="Arial" w:hAnsi="Arial" w:cs="Arial"/>
          <w:sz w:val="22"/>
        </w:rPr>
        <w:t xml:space="preserve"> </w:t>
      </w:r>
      <w:hyperlink r:id="rId10" w:history="1">
        <w:r w:rsidR="00DB3977" w:rsidRPr="00F77D53">
          <w:rPr>
            <w:rStyle w:val="Hyperlink"/>
            <w:rFonts w:ascii="Arial" w:hAnsi="Arial" w:cs="Arial"/>
            <w:sz w:val="22"/>
          </w:rPr>
          <w:t>https://www.naesb.org/member_login_check.asp?doc=retail_2016_api_1d_rec_attach3.ppt</w:t>
        </w:r>
      </w:hyperlink>
      <w:r>
        <w:rPr>
          <w:rFonts w:ascii="Arial" w:hAnsi="Arial" w:cs="Arial"/>
          <w:sz w:val="22"/>
        </w:rPr>
        <w:t>.</w:t>
      </w:r>
      <w:r w:rsidR="00DB3977">
        <w:rPr>
          <w:rFonts w:ascii="Arial" w:hAnsi="Arial" w:cs="Arial"/>
          <w:sz w:val="22"/>
        </w:rPr>
        <w:t xml:space="preserve"> </w:t>
      </w:r>
    </w:p>
    <w:p w:rsidR="00DB3043" w:rsidRPr="009E07F2" w:rsidRDefault="00DB3043" w:rsidP="00395E2B">
      <w:pPr>
        <w:pStyle w:val="DefaultText"/>
        <w:spacing w:before="120"/>
        <w:jc w:val="both"/>
        <w:rPr>
          <w:rFonts w:ascii="Arial" w:hAnsi="Arial" w:cs="Arial"/>
          <w:sz w:val="20"/>
        </w:rPr>
      </w:pPr>
    </w:p>
    <w:p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rsidR="00DB3043" w:rsidRPr="00351CD0" w:rsidRDefault="00DB3043" w:rsidP="00351CD0">
      <w:pPr>
        <w:pStyle w:val="DefaultText"/>
        <w:spacing w:before="120"/>
        <w:jc w:val="both"/>
        <w:rPr>
          <w:rFonts w:ascii="Arial" w:hAnsi="Arial" w:cs="Arial"/>
          <w:sz w:val="22"/>
          <w:szCs w:val="22"/>
        </w:rPr>
      </w:pPr>
      <w:bookmarkStart w:id="0" w:name="_GoBack"/>
      <w:bookmarkEnd w:id="0"/>
    </w:p>
    <w:p w:rsidR="00DB3043" w:rsidRPr="00351CD0" w:rsidRDefault="00C849B1" w:rsidP="00351CD0">
      <w:pPr>
        <w:tabs>
          <w:tab w:val="left" w:pos="1080"/>
        </w:tabs>
        <w:spacing w:before="120"/>
        <w:ind w:firstLine="720"/>
        <w:jc w:val="both"/>
        <w:rPr>
          <w:rFonts w:ascii="Arial" w:hAnsi="Arial" w:cs="Arial"/>
          <w:b/>
          <w:sz w:val="22"/>
          <w:szCs w:val="22"/>
        </w:rPr>
      </w:pPr>
      <w:r w:rsidRPr="00351CD0">
        <w:rPr>
          <w:rFonts w:ascii="Arial" w:hAnsi="Arial" w:cs="Arial"/>
          <w:b/>
          <w:sz w:val="22"/>
          <w:szCs w:val="22"/>
        </w:rPr>
        <w:t>a.</w:t>
      </w:r>
      <w:r w:rsidRPr="00351CD0">
        <w:rPr>
          <w:rFonts w:ascii="Arial" w:hAnsi="Arial" w:cs="Arial"/>
          <w:b/>
          <w:sz w:val="22"/>
          <w:szCs w:val="22"/>
        </w:rPr>
        <w:tab/>
      </w:r>
      <w:r w:rsidR="00DB3043" w:rsidRPr="00351CD0">
        <w:rPr>
          <w:rFonts w:ascii="Arial" w:hAnsi="Arial" w:cs="Arial"/>
          <w:b/>
          <w:sz w:val="22"/>
          <w:szCs w:val="22"/>
        </w:rPr>
        <w:t>Description of Request:</w:t>
      </w:r>
    </w:p>
    <w:p w:rsidR="00DB3043" w:rsidRPr="00351CD0" w:rsidRDefault="00351CD0" w:rsidP="00351CD0">
      <w:pPr>
        <w:autoSpaceDE w:val="0"/>
        <w:autoSpaceDN w:val="0"/>
        <w:adjustRightInd w:val="0"/>
        <w:spacing w:before="120"/>
        <w:ind w:left="720"/>
        <w:jc w:val="both"/>
        <w:rPr>
          <w:rFonts w:ascii="Arial" w:hAnsi="Arial" w:cs="Arial"/>
          <w:sz w:val="22"/>
          <w:szCs w:val="22"/>
        </w:rPr>
      </w:pPr>
      <w:r>
        <w:rPr>
          <w:rFonts w:ascii="Arial" w:hAnsi="Arial" w:cs="Arial"/>
          <w:sz w:val="22"/>
          <w:szCs w:val="22"/>
        </w:rPr>
        <w:t xml:space="preserve">RMQ 2016 Annual Plan Item </w:t>
      </w:r>
      <w:r w:rsidR="001B3E17">
        <w:rPr>
          <w:rFonts w:ascii="Arial" w:hAnsi="Arial" w:cs="Arial"/>
          <w:sz w:val="22"/>
          <w:szCs w:val="22"/>
        </w:rPr>
        <w:t>No. 1.d. – Review and update all</w:t>
      </w:r>
      <w:r>
        <w:rPr>
          <w:rFonts w:ascii="Arial" w:hAnsi="Arial" w:cs="Arial"/>
          <w:sz w:val="22"/>
          <w:szCs w:val="22"/>
        </w:rPr>
        <w:t xml:space="preserve"> existing Model Business Practices, filling in any gaps that may exist an making t</w:t>
      </w:r>
      <w:r w:rsidR="001B3E17">
        <w:rPr>
          <w:rFonts w:ascii="Arial" w:hAnsi="Arial" w:cs="Arial"/>
          <w:sz w:val="22"/>
          <w:szCs w:val="22"/>
        </w:rPr>
        <w:t>h</w:t>
      </w:r>
      <w:r>
        <w:rPr>
          <w:rFonts w:ascii="Arial" w:hAnsi="Arial" w:cs="Arial"/>
          <w:sz w:val="22"/>
          <w:szCs w:val="22"/>
        </w:rPr>
        <w:t>e language consistent throughout all Books – Book 14 – Service Request, Disconnection and Reconnection in the Registration Agent Model.</w:t>
      </w:r>
    </w:p>
    <w:p w:rsidR="00DB3043" w:rsidRPr="00351CD0" w:rsidRDefault="00DB3043" w:rsidP="00351CD0">
      <w:pPr>
        <w:autoSpaceDE w:val="0"/>
        <w:autoSpaceDN w:val="0"/>
        <w:adjustRightInd w:val="0"/>
        <w:spacing w:before="120"/>
        <w:ind w:left="720"/>
        <w:jc w:val="both"/>
        <w:rPr>
          <w:rFonts w:ascii="Arial" w:hAnsi="Arial" w:cs="Arial"/>
          <w:sz w:val="22"/>
          <w:szCs w:val="22"/>
        </w:rPr>
      </w:pPr>
    </w:p>
    <w:p w:rsidR="00DB3043" w:rsidRPr="00351CD0" w:rsidRDefault="00C849B1" w:rsidP="00351CD0">
      <w:pPr>
        <w:pStyle w:val="DefaultText"/>
        <w:tabs>
          <w:tab w:val="left" w:pos="1080"/>
        </w:tabs>
        <w:spacing w:before="120"/>
        <w:ind w:firstLine="720"/>
        <w:jc w:val="both"/>
        <w:rPr>
          <w:rFonts w:ascii="Arial" w:hAnsi="Arial" w:cs="Arial"/>
          <w:b/>
          <w:sz w:val="22"/>
          <w:szCs w:val="22"/>
        </w:rPr>
      </w:pPr>
      <w:r w:rsidRPr="00351CD0">
        <w:rPr>
          <w:rFonts w:ascii="Arial" w:hAnsi="Arial" w:cs="Arial"/>
          <w:b/>
          <w:sz w:val="22"/>
          <w:szCs w:val="22"/>
        </w:rPr>
        <w:t>b.</w:t>
      </w:r>
      <w:r w:rsidRPr="00351CD0">
        <w:rPr>
          <w:rFonts w:ascii="Arial" w:hAnsi="Arial" w:cs="Arial"/>
          <w:b/>
          <w:sz w:val="22"/>
          <w:szCs w:val="22"/>
        </w:rPr>
        <w:tab/>
      </w:r>
      <w:r w:rsidR="00DB3043" w:rsidRPr="00351CD0">
        <w:rPr>
          <w:rFonts w:ascii="Arial" w:hAnsi="Arial" w:cs="Arial"/>
          <w:b/>
          <w:sz w:val="22"/>
          <w:szCs w:val="22"/>
        </w:rPr>
        <w:t>Description of Recommendation:</w:t>
      </w:r>
    </w:p>
    <w:p w:rsidR="00DB3043" w:rsidRPr="00351CD0" w:rsidRDefault="00351CD0" w:rsidP="00351CD0">
      <w:pPr>
        <w:pStyle w:val="DefaultText"/>
        <w:spacing w:before="120"/>
        <w:ind w:left="720"/>
        <w:jc w:val="both"/>
        <w:rPr>
          <w:rFonts w:ascii="Arial" w:hAnsi="Arial" w:cs="Arial"/>
          <w:sz w:val="22"/>
          <w:szCs w:val="22"/>
        </w:rPr>
      </w:pPr>
      <w:r>
        <w:rPr>
          <w:rFonts w:ascii="Arial" w:hAnsi="Arial" w:cs="Arial"/>
          <w:sz w:val="22"/>
        </w:rPr>
        <w:t>In this Recommendation, among several language modifications, three new terms and definitions were added along with new Model Business Practices which use the new terms, the named data elements of the electronic transactions were more clearly identified, and a new section RXQ.14.3.5 General Practices for Service Request, Disconnection and Reconnection in the Registration Agent Model were added.  Finally, the Models (Process Flows) in RXQ.14.4 were modified to match the revised Model Business Practices.</w:t>
      </w:r>
    </w:p>
    <w:p w:rsidR="00DB3043" w:rsidRPr="00351CD0" w:rsidRDefault="00DB3043" w:rsidP="00351CD0">
      <w:pPr>
        <w:pStyle w:val="DefaultText"/>
        <w:spacing w:before="120"/>
        <w:jc w:val="both"/>
        <w:rPr>
          <w:rFonts w:ascii="Arial" w:hAnsi="Arial" w:cs="Arial"/>
          <w:sz w:val="22"/>
          <w:szCs w:val="22"/>
        </w:rPr>
      </w:pPr>
    </w:p>
    <w:p w:rsidR="00DB3043" w:rsidRPr="00351CD0" w:rsidRDefault="00C849B1" w:rsidP="00351CD0">
      <w:pPr>
        <w:pStyle w:val="DefaultText"/>
        <w:tabs>
          <w:tab w:val="left" w:pos="1080"/>
        </w:tabs>
        <w:spacing w:before="120"/>
        <w:ind w:firstLine="720"/>
        <w:jc w:val="both"/>
        <w:rPr>
          <w:rFonts w:ascii="Arial" w:hAnsi="Arial" w:cs="Arial"/>
          <w:b/>
          <w:sz w:val="22"/>
          <w:szCs w:val="22"/>
        </w:rPr>
      </w:pPr>
      <w:r w:rsidRPr="00351CD0">
        <w:rPr>
          <w:rFonts w:ascii="Arial" w:hAnsi="Arial" w:cs="Arial"/>
          <w:b/>
          <w:sz w:val="22"/>
          <w:szCs w:val="22"/>
        </w:rPr>
        <w:t>c.</w:t>
      </w:r>
      <w:r w:rsidRPr="00351CD0">
        <w:rPr>
          <w:rFonts w:ascii="Arial" w:hAnsi="Arial" w:cs="Arial"/>
          <w:b/>
          <w:sz w:val="22"/>
          <w:szCs w:val="22"/>
        </w:rPr>
        <w:tab/>
      </w:r>
      <w:r w:rsidR="00DB3043" w:rsidRPr="00351CD0">
        <w:rPr>
          <w:rFonts w:ascii="Arial" w:hAnsi="Arial" w:cs="Arial"/>
          <w:b/>
          <w:sz w:val="22"/>
          <w:szCs w:val="22"/>
        </w:rPr>
        <w:t>Business Purpose:</w:t>
      </w:r>
    </w:p>
    <w:p w:rsidR="00DB3043" w:rsidRPr="00351CD0" w:rsidRDefault="00351CD0" w:rsidP="00351CD0">
      <w:pPr>
        <w:spacing w:before="120"/>
        <w:ind w:left="720"/>
        <w:jc w:val="both"/>
        <w:rPr>
          <w:rFonts w:ascii="Arial" w:hAnsi="Arial" w:cs="Arial"/>
          <w:sz w:val="22"/>
          <w:szCs w:val="22"/>
        </w:rPr>
      </w:pPr>
      <w:r>
        <w:rPr>
          <w:rFonts w:ascii="Arial" w:hAnsi="Arial" w:cs="Arial"/>
          <w:sz w:val="22"/>
          <w:szCs w:val="22"/>
        </w:rPr>
        <w:t>See above</w:t>
      </w:r>
    </w:p>
    <w:p w:rsidR="00DB3043" w:rsidRDefault="00DB3043" w:rsidP="00351CD0">
      <w:pPr>
        <w:spacing w:before="120"/>
        <w:jc w:val="both"/>
        <w:rPr>
          <w:rFonts w:ascii="Arial" w:hAnsi="Arial" w:cs="Arial"/>
          <w:sz w:val="22"/>
          <w:szCs w:val="22"/>
        </w:rPr>
      </w:pPr>
    </w:p>
    <w:p w:rsidR="00DB3043" w:rsidRDefault="00C849B1" w:rsidP="00351CD0">
      <w:pPr>
        <w:tabs>
          <w:tab w:val="left" w:pos="1080"/>
        </w:tabs>
        <w:spacing w:before="120"/>
        <w:ind w:firstLine="720"/>
        <w:jc w:val="both"/>
        <w:rPr>
          <w:rFonts w:ascii="Arial" w:hAnsi="Arial" w:cs="Arial"/>
          <w:b/>
          <w:sz w:val="22"/>
          <w:szCs w:val="22"/>
        </w:rPr>
      </w:pPr>
      <w:r w:rsidRPr="00351CD0">
        <w:rPr>
          <w:rFonts w:ascii="Arial" w:hAnsi="Arial" w:cs="Arial"/>
          <w:b/>
          <w:sz w:val="22"/>
          <w:szCs w:val="22"/>
        </w:rPr>
        <w:t>d.</w:t>
      </w:r>
      <w:r w:rsidRPr="00351CD0">
        <w:rPr>
          <w:rFonts w:ascii="Arial" w:hAnsi="Arial" w:cs="Arial"/>
          <w:b/>
          <w:sz w:val="22"/>
          <w:szCs w:val="22"/>
        </w:rPr>
        <w:tab/>
      </w:r>
      <w:r w:rsidR="00DB3043" w:rsidRPr="00351CD0">
        <w:rPr>
          <w:rFonts w:ascii="Arial" w:hAnsi="Arial" w:cs="Arial"/>
          <w:b/>
          <w:sz w:val="22"/>
          <w:szCs w:val="22"/>
        </w:rPr>
        <w:t>Commentary/Rationale of Subcommittee(s)/Task Force(s):</w:t>
      </w:r>
    </w:p>
    <w:p w:rsidR="00351CD0" w:rsidRDefault="00351CD0" w:rsidP="00351CD0">
      <w:pPr>
        <w:tabs>
          <w:tab w:val="left" w:pos="1080"/>
        </w:tabs>
        <w:spacing w:before="120"/>
        <w:ind w:left="720"/>
        <w:jc w:val="both"/>
        <w:rPr>
          <w:rFonts w:ascii="Arial" w:hAnsi="Arial" w:cs="Arial"/>
          <w:sz w:val="22"/>
          <w:szCs w:val="22"/>
        </w:rPr>
      </w:pPr>
      <w:r>
        <w:rPr>
          <w:rFonts w:ascii="Arial" w:hAnsi="Arial" w:cs="Arial"/>
          <w:sz w:val="22"/>
          <w:szCs w:val="22"/>
        </w:rPr>
        <w:t>The attached update to Book 14 was discussed at the following meetings and on the following conference calls:</w:t>
      </w:r>
    </w:p>
    <w:p w:rsidR="00D97A83" w:rsidRDefault="00D97A83" w:rsidP="00D97A83">
      <w:pPr>
        <w:tabs>
          <w:tab w:val="left" w:pos="1080"/>
        </w:tabs>
        <w:spacing w:before="120"/>
        <w:ind w:left="1440"/>
        <w:jc w:val="both"/>
        <w:rPr>
          <w:rFonts w:ascii="Arial" w:hAnsi="Arial" w:cs="Arial"/>
          <w:sz w:val="22"/>
          <w:szCs w:val="22"/>
        </w:rPr>
      </w:pPr>
      <w:r>
        <w:rPr>
          <w:rFonts w:ascii="Arial" w:hAnsi="Arial" w:cs="Arial"/>
          <w:sz w:val="22"/>
          <w:szCs w:val="22"/>
        </w:rPr>
        <w:t>February 23, 2016</w:t>
      </w:r>
      <w:r>
        <w:rPr>
          <w:rFonts w:ascii="Arial" w:hAnsi="Arial" w:cs="Arial"/>
          <w:sz w:val="22"/>
          <w:szCs w:val="22"/>
        </w:rPr>
        <w:tab/>
        <w:t>Conference Call</w:t>
      </w:r>
    </w:p>
    <w:p w:rsidR="00D97A83" w:rsidRDefault="00D97A83" w:rsidP="00D97A83">
      <w:pPr>
        <w:tabs>
          <w:tab w:val="left" w:pos="1080"/>
        </w:tabs>
        <w:ind w:left="1440"/>
        <w:jc w:val="both"/>
        <w:rPr>
          <w:rFonts w:ascii="Arial" w:hAnsi="Arial" w:cs="Arial"/>
          <w:sz w:val="22"/>
          <w:szCs w:val="22"/>
        </w:rPr>
      </w:pPr>
      <w:r>
        <w:rPr>
          <w:rFonts w:ascii="Arial" w:hAnsi="Arial" w:cs="Arial"/>
          <w:sz w:val="22"/>
          <w:szCs w:val="22"/>
        </w:rPr>
        <w:lastRenderedPageBreak/>
        <w:t>March 23, 2016</w:t>
      </w:r>
      <w:r>
        <w:rPr>
          <w:rFonts w:ascii="Arial" w:hAnsi="Arial" w:cs="Arial"/>
          <w:sz w:val="22"/>
          <w:szCs w:val="22"/>
        </w:rPr>
        <w:tab/>
        <w:t>Conference Call</w:t>
      </w:r>
    </w:p>
    <w:p w:rsidR="00D97A83" w:rsidRDefault="00D97A83" w:rsidP="00D97A83">
      <w:pPr>
        <w:tabs>
          <w:tab w:val="left" w:pos="1080"/>
        </w:tabs>
        <w:ind w:left="1440"/>
        <w:jc w:val="both"/>
        <w:rPr>
          <w:rFonts w:ascii="Arial" w:hAnsi="Arial" w:cs="Arial"/>
          <w:sz w:val="22"/>
          <w:szCs w:val="22"/>
        </w:rPr>
      </w:pPr>
      <w:r>
        <w:rPr>
          <w:rFonts w:ascii="Arial" w:hAnsi="Arial" w:cs="Arial"/>
          <w:sz w:val="22"/>
          <w:szCs w:val="22"/>
        </w:rPr>
        <w:t>April 25, 2016</w:t>
      </w:r>
      <w:r>
        <w:rPr>
          <w:rFonts w:ascii="Arial" w:hAnsi="Arial" w:cs="Arial"/>
          <w:sz w:val="22"/>
          <w:szCs w:val="22"/>
        </w:rPr>
        <w:tab/>
      </w:r>
      <w:r>
        <w:rPr>
          <w:rFonts w:ascii="Arial" w:hAnsi="Arial" w:cs="Arial"/>
          <w:sz w:val="22"/>
          <w:szCs w:val="22"/>
        </w:rPr>
        <w:tab/>
        <w:t>Face-to-face Meeting</w:t>
      </w:r>
    </w:p>
    <w:p w:rsidR="00D97A83" w:rsidRDefault="00D97A83" w:rsidP="00D97A83">
      <w:pPr>
        <w:tabs>
          <w:tab w:val="left" w:pos="1080"/>
        </w:tabs>
        <w:ind w:left="720"/>
        <w:jc w:val="both"/>
        <w:rPr>
          <w:rFonts w:ascii="Arial" w:hAnsi="Arial" w:cs="Arial"/>
          <w:sz w:val="22"/>
          <w:szCs w:val="22"/>
        </w:rPr>
      </w:pPr>
    </w:p>
    <w:p w:rsidR="00D97A83" w:rsidRDefault="00D97A83" w:rsidP="00D97A83">
      <w:pPr>
        <w:tabs>
          <w:tab w:val="left" w:pos="1080"/>
        </w:tabs>
        <w:ind w:left="720"/>
        <w:jc w:val="both"/>
        <w:rPr>
          <w:rFonts w:ascii="Arial" w:hAnsi="Arial" w:cs="Arial"/>
          <w:sz w:val="22"/>
          <w:szCs w:val="22"/>
        </w:rPr>
      </w:pPr>
      <w:r>
        <w:rPr>
          <w:rFonts w:ascii="Arial" w:hAnsi="Arial" w:cs="Arial"/>
          <w:sz w:val="22"/>
          <w:szCs w:val="22"/>
        </w:rPr>
        <w:t xml:space="preserve">The Minutes of all meetings and conference calls are posted on the NAESB website.  At the April 25, 2016 meetings the proposed revisions to Book 14 Model Business Practices and Process Flows (Models) were </w:t>
      </w:r>
      <w:r w:rsidR="00236B36">
        <w:rPr>
          <w:rFonts w:ascii="Arial" w:hAnsi="Arial" w:cs="Arial"/>
          <w:sz w:val="22"/>
          <w:szCs w:val="22"/>
        </w:rPr>
        <w:t xml:space="preserve">unanimously </w:t>
      </w:r>
      <w:r>
        <w:rPr>
          <w:rFonts w:ascii="Arial" w:hAnsi="Arial" w:cs="Arial"/>
          <w:sz w:val="22"/>
          <w:szCs w:val="22"/>
        </w:rPr>
        <w:t>voted out of the Joint Subcommittees by a vote of</w:t>
      </w:r>
      <w:r w:rsidR="00595617">
        <w:rPr>
          <w:rFonts w:ascii="Arial" w:hAnsi="Arial" w:cs="Arial"/>
          <w:sz w:val="22"/>
          <w:szCs w:val="22"/>
        </w:rPr>
        <w:t xml:space="preserve"> </w:t>
      </w:r>
      <w:r w:rsidR="00236B36">
        <w:rPr>
          <w:rFonts w:ascii="Arial" w:hAnsi="Arial" w:cs="Arial"/>
          <w:sz w:val="22"/>
          <w:szCs w:val="22"/>
        </w:rPr>
        <w:t>4</w:t>
      </w:r>
      <w:r w:rsidR="00595617">
        <w:rPr>
          <w:rFonts w:ascii="Arial" w:hAnsi="Arial" w:cs="Arial"/>
          <w:sz w:val="22"/>
          <w:szCs w:val="22"/>
        </w:rPr>
        <w:t xml:space="preserve"> In Favor, </w:t>
      </w:r>
      <w:r w:rsidR="00236B36">
        <w:rPr>
          <w:rFonts w:ascii="Arial" w:hAnsi="Arial" w:cs="Arial"/>
          <w:sz w:val="22"/>
          <w:szCs w:val="22"/>
        </w:rPr>
        <w:t xml:space="preserve">0 </w:t>
      </w:r>
      <w:r w:rsidR="00595617">
        <w:rPr>
          <w:rFonts w:ascii="Arial" w:hAnsi="Arial" w:cs="Arial"/>
          <w:sz w:val="22"/>
          <w:szCs w:val="22"/>
        </w:rPr>
        <w:t xml:space="preserve">Opposed, and </w:t>
      </w:r>
      <w:r w:rsidR="00236B36">
        <w:rPr>
          <w:rFonts w:ascii="Arial" w:hAnsi="Arial" w:cs="Arial"/>
          <w:sz w:val="22"/>
          <w:szCs w:val="22"/>
        </w:rPr>
        <w:t>0</w:t>
      </w:r>
      <w:r w:rsidR="00595617">
        <w:rPr>
          <w:rFonts w:ascii="Arial" w:hAnsi="Arial" w:cs="Arial"/>
          <w:sz w:val="22"/>
          <w:szCs w:val="22"/>
        </w:rPr>
        <w:t xml:space="preserve"> Abstentions.</w:t>
      </w:r>
    </w:p>
    <w:p w:rsidR="00595617" w:rsidRPr="00351CD0" w:rsidRDefault="00595617" w:rsidP="00D97A83">
      <w:pPr>
        <w:tabs>
          <w:tab w:val="left" w:pos="1080"/>
        </w:tabs>
        <w:ind w:left="720"/>
        <w:jc w:val="both"/>
        <w:rPr>
          <w:rFonts w:ascii="Arial" w:hAnsi="Arial" w:cs="Arial"/>
          <w:sz w:val="22"/>
          <w:szCs w:val="22"/>
        </w:rPr>
      </w:pPr>
    </w:p>
    <w:sectPr w:rsidR="00595617" w:rsidRPr="00351CD0">
      <w:headerReference w:type="default" r:id="rId11"/>
      <w:footerReference w:type="default" r:id="rId12"/>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5E5" w:rsidRDefault="006215E5">
      <w:r>
        <w:separator/>
      </w:r>
    </w:p>
  </w:endnote>
  <w:endnote w:type="continuationSeparator" w:id="0">
    <w:p w:rsidR="006215E5" w:rsidRDefault="00621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Pr="001F55B3" w:rsidRDefault="00C74CF3" w:rsidP="001F55B3">
    <w:pPr>
      <w:pStyle w:val="DefaultText"/>
      <w:jc w:val="right"/>
      <w:rPr>
        <w:rFonts w:ascii="Arial" w:hAnsi="Arial" w:cs="Arial"/>
        <w:sz w:val="20"/>
      </w:rPr>
    </w:pPr>
    <w:r>
      <w:rPr>
        <w:rFonts w:ascii="Arial" w:hAnsi="Arial" w:cs="Arial"/>
        <w:sz w:val="20"/>
      </w:rPr>
      <w:t>April 25, 2016</w:t>
    </w:r>
  </w:p>
  <w:p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DB3977">
      <w:rPr>
        <w:rStyle w:val="PageNumber"/>
        <w:rFonts w:ascii="Arial" w:hAnsi="Arial" w:cs="Arial"/>
        <w:noProof/>
        <w:sz w:val="20"/>
      </w:rPr>
      <w:t>1</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5E5" w:rsidRDefault="006215E5">
      <w:r>
        <w:separator/>
      </w:r>
    </w:p>
  </w:footnote>
  <w:footnote w:type="continuationSeparator" w:id="0">
    <w:p w:rsidR="006215E5" w:rsidRDefault="00621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Default="006215E5" w:rsidP="001F55B3">
    <w:pPr>
      <w:pStyle w:val="BodyT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524469943" r:id="rId2"/>
      </w:pic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sidR="00BF728C">
      <w:rPr>
        <w:rFonts w:ascii="Arial" w:hAnsi="Arial" w:cs="Arial"/>
        <w:b/>
        <w:sz w:val="22"/>
      </w:rPr>
      <w:tab/>
      <w:t>Retail Markets Quadrant (RMQ)</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rsidR="001F55B3" w:rsidRDefault="001F55B3" w:rsidP="00C74CF3">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Requesters:</w:t>
    </w:r>
    <w:r>
      <w:rPr>
        <w:rFonts w:ascii="Arial" w:hAnsi="Arial" w:cs="Arial"/>
        <w:b/>
        <w:sz w:val="22"/>
      </w:rPr>
      <w:tab/>
    </w:r>
    <w:r w:rsidR="00BF728C">
      <w:rPr>
        <w:rFonts w:ascii="Arial" w:hAnsi="Arial" w:cs="Arial"/>
        <w:b/>
        <w:sz w:val="22"/>
      </w:rPr>
      <w:t>Joint RMQ Business Practices Subcommittee and Registration Agent Task Force</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r>
    <w:r w:rsidR="00BF728C">
      <w:rPr>
        <w:rFonts w:ascii="Arial" w:hAnsi="Arial" w:cs="Arial"/>
        <w:b/>
        <w:sz w:val="22"/>
      </w:rPr>
      <w:t>RMQ 2016 Annual Plan Item No. 1.d</w:t>
    </w:r>
  </w:p>
  <w:p w:rsidR="001F55B3" w:rsidRDefault="001F55B3" w:rsidP="00C74CF3">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 Title:</w:t>
    </w:r>
    <w:r>
      <w:rPr>
        <w:rFonts w:ascii="Arial" w:hAnsi="Arial" w:cs="Arial"/>
        <w:b/>
        <w:sz w:val="22"/>
      </w:rPr>
      <w:tab/>
    </w:r>
    <w:r w:rsidR="00BF728C">
      <w:rPr>
        <w:rFonts w:ascii="Arial" w:hAnsi="Arial" w:cs="Arial"/>
        <w:b/>
        <w:sz w:val="22"/>
      </w:rPr>
      <w:t>Book 14 Service Request, Disconnection and Reconnection in the Registration Agent Model</w:t>
    </w:r>
  </w:p>
  <w:p w:rsidR="001F55B3" w:rsidRDefault="001F5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CF"/>
    <w:rsid w:val="00086366"/>
    <w:rsid w:val="000904F5"/>
    <w:rsid w:val="000C261B"/>
    <w:rsid w:val="000F0CC7"/>
    <w:rsid w:val="00112311"/>
    <w:rsid w:val="00193F4D"/>
    <w:rsid w:val="001A01E8"/>
    <w:rsid w:val="001B3E17"/>
    <w:rsid w:val="001F55B3"/>
    <w:rsid w:val="00236B36"/>
    <w:rsid w:val="00351CD0"/>
    <w:rsid w:val="00382C52"/>
    <w:rsid w:val="00395E2B"/>
    <w:rsid w:val="003F1AFD"/>
    <w:rsid w:val="00402CB0"/>
    <w:rsid w:val="00433909"/>
    <w:rsid w:val="00440523"/>
    <w:rsid w:val="00481507"/>
    <w:rsid w:val="004F710D"/>
    <w:rsid w:val="00595617"/>
    <w:rsid w:val="00602F43"/>
    <w:rsid w:val="006215E5"/>
    <w:rsid w:val="006B3298"/>
    <w:rsid w:val="006D7EDB"/>
    <w:rsid w:val="00793071"/>
    <w:rsid w:val="007B510D"/>
    <w:rsid w:val="009E07F2"/>
    <w:rsid w:val="00A506CF"/>
    <w:rsid w:val="00A8560E"/>
    <w:rsid w:val="00BB61DF"/>
    <w:rsid w:val="00BF728C"/>
    <w:rsid w:val="00C74CF3"/>
    <w:rsid w:val="00C849B1"/>
    <w:rsid w:val="00D07C20"/>
    <w:rsid w:val="00D97A83"/>
    <w:rsid w:val="00DB3043"/>
    <w:rsid w:val="00DB3977"/>
    <w:rsid w:val="00F8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DB39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DB39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esb.org/member_login_check.asp?doc=retail_2016_api_1d_rec_attach1.doc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aesb.org/member_login_check.asp?doc=retail_2016_api_1d_rec_attach3.ppt" TargetMode="External"/><Relationship Id="rId4" Type="http://schemas.openxmlformats.org/officeDocument/2006/relationships/settings" Target="settings.xml"/><Relationship Id="rId9" Type="http://schemas.openxmlformats.org/officeDocument/2006/relationships/hyperlink" Target="https://www.naesb.org/member_login_check.asp?doc=retail_2016_api_1d_rec_attach2.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Denise Rager</cp:lastModifiedBy>
  <cp:revision>4</cp:revision>
  <cp:lastPrinted>2016-05-06T14:49:00Z</cp:lastPrinted>
  <dcterms:created xsi:type="dcterms:W3CDTF">2016-05-11T15:23:00Z</dcterms:created>
  <dcterms:modified xsi:type="dcterms:W3CDTF">2016-05-11T16:06:00Z</dcterms:modified>
</cp:coreProperties>
</file>