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7D51BA"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3423A8" w:rsidRDefault="007D51BA" w:rsidP="003423A8">
      <w:pPr>
        <w:pStyle w:val="DefaultText"/>
        <w:spacing w:before="120"/>
        <w:jc w:val="both"/>
        <w:rPr>
          <w:rFonts w:ascii="Arial" w:hAnsi="Arial" w:cs="Arial"/>
          <w:sz w:val="22"/>
        </w:rPr>
      </w:pPr>
      <w:r>
        <w:rPr>
          <w:rFonts w:ascii="Arial" w:hAnsi="Arial" w:cs="Arial"/>
          <w:sz w:val="22"/>
        </w:rPr>
        <w:t>The RMQ Business Practices Subcommittee submits this Recommendation for</w:t>
      </w:r>
      <w:r w:rsidR="00904311">
        <w:rPr>
          <w:rFonts w:ascii="Arial" w:hAnsi="Arial" w:cs="Arial"/>
          <w:sz w:val="22"/>
        </w:rPr>
        <w:t xml:space="preserve"> </w:t>
      </w:r>
      <w:r>
        <w:rPr>
          <w:rFonts w:ascii="Arial" w:hAnsi="Arial" w:cs="Arial"/>
          <w:sz w:val="22"/>
        </w:rPr>
        <w:t xml:space="preserve">2016 Retail Annual Plan Item 1.a – Book 11 – Enrollment, Drop and Account Information Change Using a Registration Agent.  This Recommendation also completes 2015 Retail Annual Plan Item 4.a.ii – Retail </w:t>
      </w:r>
      <w:r w:rsidR="00384E7F">
        <w:rPr>
          <w:rFonts w:ascii="Arial" w:hAnsi="Arial" w:cs="Arial"/>
          <w:sz w:val="22"/>
        </w:rPr>
        <w:t>Net Metering in Book 11 by specifying a Retail Net Metering identifier as a business element in several of the defined transactions in the Model Business Practices.</w:t>
      </w:r>
      <w:r w:rsidR="001456A4">
        <w:rPr>
          <w:rFonts w:ascii="Arial" w:hAnsi="Arial" w:cs="Arial"/>
          <w:sz w:val="22"/>
        </w:rPr>
        <w:t xml:space="preserve">  A large number of revisions have been made to existing Model Business Practices to update the processes to current conditions.  In addition, several new Model Business Practices have been added to name various transactions and specify a number of business elements in the transactions.  This also includes the addition of 3 new sections for ESI ID Retirement, Continuous Service Agreement Set-up, and Continuous Service Agreement </w:t>
      </w:r>
      <w:r w:rsidR="00EA2567">
        <w:rPr>
          <w:rFonts w:ascii="Arial" w:hAnsi="Arial" w:cs="Arial"/>
          <w:sz w:val="22"/>
        </w:rPr>
        <w:t>Termination</w:t>
      </w:r>
      <w:r w:rsidR="001456A4">
        <w:rPr>
          <w:rFonts w:ascii="Arial" w:hAnsi="Arial" w:cs="Arial"/>
          <w:sz w:val="22"/>
        </w:rPr>
        <w:t>.  Revised Process Flows for the man</w:t>
      </w:r>
      <w:r w:rsidR="00D541CC">
        <w:rPr>
          <w:rFonts w:ascii="Arial" w:hAnsi="Arial" w:cs="Arial"/>
          <w:sz w:val="22"/>
        </w:rPr>
        <w:t>y revisions are also included.</w:t>
      </w:r>
    </w:p>
    <w:p w:rsidR="00A506CF" w:rsidRPr="003423A8" w:rsidRDefault="003423A8" w:rsidP="00FA2039">
      <w:pPr>
        <w:pStyle w:val="DefaultText"/>
        <w:pageBreakBefore/>
        <w:spacing w:before="120"/>
        <w:jc w:val="both"/>
        <w:rPr>
          <w:rFonts w:ascii="Arial" w:hAnsi="Arial" w:cs="Arial"/>
          <w:sz w:val="22"/>
        </w:rPr>
      </w:pPr>
      <w:r>
        <w:rPr>
          <w:rFonts w:ascii="Arial" w:hAnsi="Arial" w:cs="Arial"/>
          <w:b/>
          <w:sz w:val="22"/>
        </w:rPr>
        <w:lastRenderedPageBreak/>
        <w:tab/>
      </w:r>
      <w:r w:rsidR="00A506CF" w:rsidRPr="003423A8">
        <w:rPr>
          <w:rFonts w:ascii="Arial" w:hAnsi="Arial" w:cs="Arial"/>
          <w:b/>
          <w:caps/>
          <w:sz w:val="22"/>
        </w:rPr>
        <w:t>Recommended</w:t>
      </w:r>
      <w:r w:rsidR="00A506CF" w:rsidRPr="009E07F2">
        <w:rPr>
          <w:rFonts w:ascii="Arial" w:hAnsi="Arial" w:cs="Arial"/>
          <w:b/>
          <w:caps/>
          <w:sz w:val="22"/>
        </w:rPr>
        <w:t xml:space="preserve"> Standards</w:t>
      </w:r>
      <w:r w:rsidR="00A506CF" w:rsidRPr="009E07F2">
        <w:rPr>
          <w:rFonts w:ascii="Arial" w:hAnsi="Arial" w:cs="Arial"/>
          <w:b/>
          <w:sz w:val="22"/>
        </w:rPr>
        <w:t>:</w:t>
      </w:r>
    </w:p>
    <w:p w:rsidR="00D541CC" w:rsidRDefault="00D541CC" w:rsidP="003423A8">
      <w:pPr>
        <w:pStyle w:val="DefaultText"/>
        <w:spacing w:before="120"/>
        <w:jc w:val="both"/>
        <w:rPr>
          <w:rFonts w:ascii="Arial" w:hAnsi="Arial" w:cs="Arial"/>
          <w:sz w:val="22"/>
        </w:rPr>
      </w:pPr>
      <w:r>
        <w:rPr>
          <w:rFonts w:ascii="Arial" w:hAnsi="Arial" w:cs="Arial"/>
          <w:sz w:val="22"/>
        </w:rPr>
        <w:t>The recommended Model Business Practices are included in this Recommendation as three (3) attachments:</w:t>
      </w:r>
    </w:p>
    <w:p w:rsidR="00D541CC" w:rsidRDefault="00D541CC" w:rsidP="00181A43">
      <w:pPr>
        <w:pStyle w:val="DefaultText"/>
        <w:spacing w:before="120"/>
        <w:rPr>
          <w:rFonts w:ascii="Arial" w:hAnsi="Arial" w:cs="Arial"/>
          <w:sz w:val="22"/>
        </w:rPr>
      </w:pPr>
      <w:r>
        <w:rPr>
          <w:rFonts w:ascii="Arial" w:hAnsi="Arial" w:cs="Arial"/>
          <w:sz w:val="22"/>
        </w:rPr>
        <w:t xml:space="preserve">Attachment 1 </w:t>
      </w:r>
      <w:r w:rsidR="00B50393">
        <w:rPr>
          <w:rFonts w:ascii="Arial" w:hAnsi="Arial" w:cs="Arial"/>
          <w:sz w:val="22"/>
        </w:rPr>
        <w:t>is</w:t>
      </w:r>
      <w:r>
        <w:rPr>
          <w:rFonts w:ascii="Arial" w:hAnsi="Arial" w:cs="Arial"/>
          <w:sz w:val="22"/>
        </w:rPr>
        <w:t xml:space="preserve"> the revised Model Business Practices in Redlined format</w:t>
      </w:r>
      <w:r w:rsidR="00181A43">
        <w:rPr>
          <w:rFonts w:ascii="Arial" w:hAnsi="Arial" w:cs="Arial"/>
          <w:sz w:val="22"/>
        </w:rPr>
        <w:t xml:space="preserve"> </w:t>
      </w:r>
      <w:hyperlink r:id="rId8" w:history="1">
        <w:r w:rsidR="00181A43" w:rsidRPr="00924EAE">
          <w:rPr>
            <w:rStyle w:val="Hyperlink"/>
            <w:rFonts w:ascii="Arial" w:hAnsi="Arial" w:cs="Arial"/>
            <w:sz w:val="22"/>
          </w:rPr>
          <w:t>https://www.naesb.org/member_login_check.asp?doc=retail_2016_api_1a_3ai_rec_attach1.docx</w:t>
        </w:r>
      </w:hyperlink>
      <w:r>
        <w:rPr>
          <w:rFonts w:ascii="Arial" w:hAnsi="Arial" w:cs="Arial"/>
          <w:sz w:val="22"/>
        </w:rPr>
        <w:t>;</w:t>
      </w:r>
      <w:r w:rsidR="00181A43">
        <w:rPr>
          <w:rFonts w:ascii="Arial" w:hAnsi="Arial" w:cs="Arial"/>
          <w:sz w:val="22"/>
        </w:rPr>
        <w:t xml:space="preserve"> </w:t>
      </w:r>
    </w:p>
    <w:p w:rsidR="00D541CC" w:rsidRDefault="00D541CC" w:rsidP="00181A43">
      <w:pPr>
        <w:pStyle w:val="DefaultText"/>
        <w:spacing w:before="120"/>
        <w:rPr>
          <w:rFonts w:ascii="Arial" w:hAnsi="Arial" w:cs="Arial"/>
          <w:sz w:val="22"/>
        </w:rPr>
      </w:pPr>
      <w:r>
        <w:rPr>
          <w:rFonts w:ascii="Arial" w:hAnsi="Arial" w:cs="Arial"/>
          <w:sz w:val="22"/>
        </w:rPr>
        <w:t xml:space="preserve">Attachment 2 </w:t>
      </w:r>
      <w:r w:rsidR="00B50393">
        <w:rPr>
          <w:rFonts w:ascii="Arial" w:hAnsi="Arial" w:cs="Arial"/>
          <w:sz w:val="22"/>
        </w:rPr>
        <w:t>is</w:t>
      </w:r>
      <w:r>
        <w:rPr>
          <w:rFonts w:ascii="Arial" w:hAnsi="Arial" w:cs="Arial"/>
          <w:sz w:val="22"/>
        </w:rPr>
        <w:t xml:space="preserve"> the revised Model Business Practices in a Clean format</w:t>
      </w:r>
      <w:r w:rsidR="00181A43">
        <w:rPr>
          <w:rFonts w:ascii="Arial" w:hAnsi="Arial" w:cs="Arial"/>
          <w:sz w:val="22"/>
        </w:rPr>
        <w:t xml:space="preserve"> </w:t>
      </w:r>
      <w:hyperlink r:id="rId9" w:history="1">
        <w:r w:rsidR="00181A43" w:rsidRPr="00924EAE">
          <w:rPr>
            <w:rStyle w:val="Hyperlink"/>
            <w:rFonts w:ascii="Arial" w:hAnsi="Arial" w:cs="Arial"/>
            <w:sz w:val="22"/>
          </w:rPr>
          <w:t>https://www.naesb.org/member_login_check.asp?doc=retail_2016_api_1a_3ai_rec_attach2.docx</w:t>
        </w:r>
      </w:hyperlink>
      <w:proofErr w:type="gramStart"/>
      <w:r>
        <w:rPr>
          <w:rFonts w:ascii="Arial" w:hAnsi="Arial" w:cs="Arial"/>
          <w:sz w:val="22"/>
        </w:rPr>
        <w:t>;</w:t>
      </w:r>
      <w:r w:rsidR="00181A43">
        <w:rPr>
          <w:rFonts w:ascii="Arial" w:hAnsi="Arial" w:cs="Arial"/>
          <w:sz w:val="22"/>
        </w:rPr>
        <w:t xml:space="preserve"> </w:t>
      </w:r>
      <w:r>
        <w:rPr>
          <w:rFonts w:ascii="Arial" w:hAnsi="Arial" w:cs="Arial"/>
          <w:sz w:val="22"/>
        </w:rPr>
        <w:t xml:space="preserve"> and</w:t>
      </w:r>
      <w:proofErr w:type="gramEnd"/>
    </w:p>
    <w:p w:rsidR="00DB3043" w:rsidRDefault="00D541CC" w:rsidP="00181A43">
      <w:pPr>
        <w:pStyle w:val="DefaultText"/>
        <w:spacing w:before="120"/>
        <w:rPr>
          <w:rFonts w:ascii="Arial" w:hAnsi="Arial" w:cs="Arial"/>
          <w:sz w:val="22"/>
        </w:rPr>
      </w:pPr>
      <w:r>
        <w:rPr>
          <w:rFonts w:ascii="Arial" w:hAnsi="Arial" w:cs="Arial"/>
          <w:sz w:val="22"/>
        </w:rPr>
        <w:t xml:space="preserve">Attachment 3 </w:t>
      </w:r>
      <w:r w:rsidR="00B50393">
        <w:rPr>
          <w:rFonts w:ascii="Arial" w:hAnsi="Arial" w:cs="Arial"/>
          <w:sz w:val="22"/>
        </w:rPr>
        <w:t>is</w:t>
      </w:r>
      <w:r>
        <w:rPr>
          <w:rFonts w:ascii="Arial" w:hAnsi="Arial" w:cs="Arial"/>
          <w:sz w:val="22"/>
        </w:rPr>
        <w:t xml:space="preserve"> the revised Process Flows</w:t>
      </w:r>
      <w:r w:rsidR="00181A43">
        <w:rPr>
          <w:rFonts w:ascii="Arial" w:hAnsi="Arial" w:cs="Arial"/>
          <w:sz w:val="22"/>
        </w:rPr>
        <w:t xml:space="preserve"> </w:t>
      </w:r>
      <w:hyperlink r:id="rId10" w:history="1">
        <w:r w:rsidR="00181A43" w:rsidRPr="00924EAE">
          <w:rPr>
            <w:rStyle w:val="Hyperlink"/>
            <w:rFonts w:ascii="Arial" w:hAnsi="Arial" w:cs="Arial"/>
            <w:sz w:val="22"/>
          </w:rPr>
          <w:t>https://www.naesb.org/member_login_check.asp?doc=retail_2016_api_1a_3ai_rec_attach3.ppt</w:t>
        </w:r>
      </w:hyperlink>
      <w:r w:rsidR="00181A43">
        <w:rPr>
          <w:rFonts w:ascii="Arial" w:hAnsi="Arial" w:cs="Arial"/>
          <w:sz w:val="22"/>
        </w:rPr>
        <w:t>.</w:t>
      </w:r>
    </w:p>
    <w:p w:rsidR="00181A43" w:rsidRPr="003423A8" w:rsidRDefault="00181A43" w:rsidP="00181A43">
      <w:pPr>
        <w:pStyle w:val="DefaultText"/>
        <w:spacing w:before="120"/>
        <w:rPr>
          <w:rFonts w:ascii="Arial" w:hAnsi="Arial" w:cs="Arial"/>
          <w:sz w:val="22"/>
        </w:rPr>
      </w:pPr>
    </w:p>
    <w:p w:rsidR="00DB3043" w:rsidRPr="009E07F2" w:rsidRDefault="00DB3043" w:rsidP="00FA2039">
      <w:pPr>
        <w:pStyle w:val="DefaultText"/>
        <w:spacing w:before="240"/>
        <w:rPr>
          <w:rFonts w:ascii="Arial" w:hAnsi="Arial" w:cs="Arial"/>
          <w:sz w:val="20"/>
        </w:rPr>
      </w:pPr>
      <w:r w:rsidRPr="009E07F2">
        <w:rPr>
          <w:rFonts w:ascii="Arial" w:hAnsi="Arial" w:cs="Arial"/>
          <w:b/>
          <w:sz w:val="22"/>
        </w:rPr>
        <w:t>4.  SUPPORTING DOCUMENTATION</w:t>
      </w:r>
    </w:p>
    <w:p w:rsidR="00DB3043" w:rsidRPr="00A507F9" w:rsidRDefault="00C849B1" w:rsidP="00A507F9">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Default="00A507F9" w:rsidP="00A507F9">
      <w:pPr>
        <w:autoSpaceDE w:val="0"/>
        <w:autoSpaceDN w:val="0"/>
        <w:adjustRightInd w:val="0"/>
        <w:spacing w:before="120"/>
        <w:rPr>
          <w:rFonts w:ascii="Arial" w:hAnsi="Arial" w:cs="Arial"/>
          <w:sz w:val="22"/>
          <w:szCs w:val="22"/>
        </w:rPr>
      </w:pPr>
      <w:r w:rsidRPr="00A507F9">
        <w:rPr>
          <w:rFonts w:ascii="Arial" w:hAnsi="Arial" w:cs="Arial"/>
          <w:sz w:val="22"/>
          <w:szCs w:val="22"/>
        </w:rPr>
        <w:t xml:space="preserve">2016 Retail Annual Plan Item 1.a </w:t>
      </w:r>
      <w:r>
        <w:rPr>
          <w:rFonts w:ascii="Arial" w:hAnsi="Arial" w:cs="Arial"/>
          <w:sz w:val="22"/>
          <w:szCs w:val="22"/>
        </w:rPr>
        <w:t>–</w:t>
      </w:r>
      <w:r w:rsidRPr="00A507F9">
        <w:rPr>
          <w:rFonts w:ascii="Arial" w:hAnsi="Arial" w:cs="Arial"/>
          <w:sz w:val="22"/>
          <w:szCs w:val="22"/>
        </w:rPr>
        <w:t xml:space="preserve"> Enrollment, Drop and Account Information Change Using a Registration Agent</w:t>
      </w:r>
    </w:p>
    <w:p w:rsidR="00D3781E" w:rsidRPr="00A507F9" w:rsidRDefault="00D3781E" w:rsidP="00A507F9">
      <w:pPr>
        <w:autoSpaceDE w:val="0"/>
        <w:autoSpaceDN w:val="0"/>
        <w:adjustRightInd w:val="0"/>
        <w:spacing w:before="120"/>
        <w:rPr>
          <w:rFonts w:ascii="Arial" w:hAnsi="Arial" w:cs="Arial"/>
          <w:sz w:val="22"/>
          <w:szCs w:val="22"/>
        </w:rPr>
      </w:pPr>
      <w:r>
        <w:rPr>
          <w:rFonts w:ascii="Arial" w:hAnsi="Arial" w:cs="Arial"/>
          <w:sz w:val="22"/>
          <w:szCs w:val="22"/>
        </w:rPr>
        <w:t xml:space="preserve">2016 Retail Annual Plan Item 3.a.i– </w:t>
      </w:r>
      <w:r w:rsidR="007F1FE0" w:rsidRPr="007F1FE0">
        <w:rPr>
          <w:rFonts w:ascii="Arial" w:hAnsi="Arial" w:cs="Arial"/>
          <w:sz w:val="22"/>
          <w:szCs w:val="22"/>
        </w:rPr>
        <w:t>Customer Enrollment, Drop, and Account Information Change Using a Registration Agent</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C544EB" w:rsidRPr="00E75947" w:rsidRDefault="00D3781E" w:rsidP="00E75947">
      <w:pPr>
        <w:autoSpaceDE w:val="0"/>
        <w:autoSpaceDN w:val="0"/>
        <w:adjustRightInd w:val="0"/>
        <w:spacing w:before="120"/>
        <w:jc w:val="both"/>
        <w:rPr>
          <w:rFonts w:ascii="Arial" w:hAnsi="Arial" w:cs="Arial"/>
          <w:sz w:val="22"/>
          <w:szCs w:val="22"/>
        </w:rPr>
      </w:pPr>
      <w:r w:rsidRPr="00D3781E">
        <w:rPr>
          <w:rFonts w:ascii="Arial" w:hAnsi="Arial" w:cs="Arial"/>
          <w:sz w:val="22"/>
        </w:rPr>
        <w:t xml:space="preserve">The Retail BPS submits this Recommendation for </w:t>
      </w:r>
      <w:r w:rsidR="007F1FE0" w:rsidRPr="007F1FE0">
        <w:rPr>
          <w:rFonts w:ascii="Arial" w:hAnsi="Arial" w:cs="Arial"/>
          <w:sz w:val="22"/>
        </w:rPr>
        <w:t>2016 Retail Annual Plan Item 1.a – Enrollment, Drop and Account Information Change Using a Registration Agent</w:t>
      </w:r>
      <w:r w:rsidRPr="00D3781E">
        <w:rPr>
          <w:rFonts w:ascii="Arial" w:hAnsi="Arial" w:cs="Arial"/>
          <w:sz w:val="22"/>
        </w:rPr>
        <w:t xml:space="preserve">.  This Recommendation also includes modifications in response to </w:t>
      </w:r>
      <w:r w:rsidR="007F1FE0">
        <w:rPr>
          <w:rFonts w:ascii="Arial" w:hAnsi="Arial" w:cs="Arial"/>
          <w:sz w:val="22"/>
          <w:szCs w:val="22"/>
        </w:rPr>
        <w:t xml:space="preserve">2016 Retail Annual Plan Item 3.a.i– </w:t>
      </w:r>
      <w:r w:rsidR="007F1FE0" w:rsidRPr="007F1FE0">
        <w:rPr>
          <w:rFonts w:ascii="Arial" w:hAnsi="Arial" w:cs="Arial"/>
          <w:sz w:val="22"/>
          <w:szCs w:val="22"/>
        </w:rPr>
        <w:t>Customer Enrollment, Drop, and Account Information Change Using a Registration Agent</w:t>
      </w:r>
      <w:r w:rsidR="00E75947">
        <w:rPr>
          <w:rFonts w:ascii="Arial" w:hAnsi="Arial" w:cs="Arial"/>
          <w:sz w:val="22"/>
          <w:szCs w:val="22"/>
        </w:rPr>
        <w:t xml:space="preserve"> </w:t>
      </w:r>
      <w:r w:rsidR="007F1FE0">
        <w:rPr>
          <w:rFonts w:ascii="Arial" w:hAnsi="Arial" w:cs="Arial"/>
          <w:sz w:val="22"/>
        </w:rPr>
        <w:t>(Retail Net Metering)</w:t>
      </w:r>
      <w:r w:rsidRPr="00D3781E">
        <w:rPr>
          <w:rFonts w:ascii="Arial" w:hAnsi="Arial" w:cs="Arial"/>
          <w:sz w:val="22"/>
        </w:rPr>
        <w:t xml:space="preserve">.  </w:t>
      </w:r>
      <w:r w:rsidRPr="00C35853">
        <w:rPr>
          <w:rFonts w:ascii="Arial" w:hAnsi="Arial" w:cs="Arial"/>
          <w:sz w:val="22"/>
        </w:rPr>
        <w:t xml:space="preserve">Modifications are being recommended to several Model Business Practices.  </w:t>
      </w:r>
      <w:r w:rsidR="00E75947">
        <w:rPr>
          <w:rFonts w:ascii="Arial" w:hAnsi="Arial" w:cs="Arial"/>
          <w:sz w:val="22"/>
        </w:rPr>
        <w:t xml:space="preserve">The recommendation </w:t>
      </w:r>
      <w:r w:rsidR="00E75947" w:rsidRPr="00C544EB">
        <w:rPr>
          <w:rFonts w:ascii="Arial" w:hAnsi="Arial" w:cs="Arial"/>
          <w:sz w:val="22"/>
        </w:rPr>
        <w:t>specif</w:t>
      </w:r>
      <w:r w:rsidR="00E75947">
        <w:rPr>
          <w:rFonts w:ascii="Arial" w:hAnsi="Arial" w:cs="Arial"/>
          <w:sz w:val="22"/>
        </w:rPr>
        <w:t>ies</w:t>
      </w:r>
      <w:r w:rsidR="00E75947" w:rsidRPr="00C544EB">
        <w:rPr>
          <w:rFonts w:ascii="Arial" w:hAnsi="Arial" w:cs="Arial"/>
          <w:sz w:val="22"/>
        </w:rPr>
        <w:t xml:space="preserve"> a Retail Net Metering identifier as a business element in several of the defined transactions in the Model Business Practices.  A large number of revisions have been made to existing Model Business Practices to update the processes to current conditions.</w:t>
      </w:r>
      <w:r w:rsidR="00E75947">
        <w:rPr>
          <w:rFonts w:ascii="Arial" w:hAnsi="Arial" w:cs="Arial"/>
          <w:sz w:val="22"/>
        </w:rPr>
        <w:t xml:space="preserve">  </w:t>
      </w:r>
      <w:r w:rsidRPr="00C35853">
        <w:rPr>
          <w:rFonts w:ascii="Arial" w:hAnsi="Arial" w:cs="Arial"/>
          <w:sz w:val="22"/>
        </w:rPr>
        <w:t>Finally</w:t>
      </w:r>
      <w:r w:rsidRPr="002950D2">
        <w:rPr>
          <w:rFonts w:ascii="Arial" w:hAnsi="Arial" w:cs="Arial"/>
          <w:sz w:val="22"/>
        </w:rPr>
        <w:t xml:space="preserve">, </w:t>
      </w:r>
      <w:r w:rsidR="00CC653F" w:rsidRPr="002950D2">
        <w:rPr>
          <w:rFonts w:ascii="Arial" w:hAnsi="Arial" w:cs="Arial"/>
          <w:sz w:val="22"/>
        </w:rPr>
        <w:t xml:space="preserve">the </w:t>
      </w:r>
      <w:r w:rsidRPr="002950D2">
        <w:rPr>
          <w:rFonts w:ascii="Arial" w:hAnsi="Arial" w:cs="Arial"/>
          <w:sz w:val="22"/>
        </w:rPr>
        <w:t>new section</w:t>
      </w:r>
      <w:r w:rsidR="00CC653F" w:rsidRPr="002950D2">
        <w:rPr>
          <w:rFonts w:ascii="Arial" w:hAnsi="Arial" w:cs="Arial"/>
          <w:sz w:val="22"/>
        </w:rPr>
        <w:t>s added to this recommendation include: RXQ. 11.3.9 ESI ID Retirement</w:t>
      </w:r>
      <w:r w:rsidR="002950D2">
        <w:rPr>
          <w:rFonts w:ascii="Arial" w:hAnsi="Arial" w:cs="Arial"/>
          <w:sz w:val="22"/>
        </w:rPr>
        <w:t xml:space="preserve"> (to be utilized when the meter </w:t>
      </w:r>
      <w:r w:rsidR="00B50393">
        <w:rPr>
          <w:rFonts w:ascii="Arial" w:hAnsi="Arial" w:cs="Arial"/>
          <w:sz w:val="22"/>
        </w:rPr>
        <w:t xml:space="preserve">and </w:t>
      </w:r>
      <w:r w:rsidR="002950D2">
        <w:rPr>
          <w:rFonts w:ascii="Arial" w:hAnsi="Arial" w:cs="Arial"/>
          <w:sz w:val="22"/>
        </w:rPr>
        <w:t xml:space="preserve">service </w:t>
      </w:r>
      <w:r w:rsidR="00B50393">
        <w:rPr>
          <w:rFonts w:ascii="Arial" w:hAnsi="Arial" w:cs="Arial"/>
          <w:sz w:val="22"/>
        </w:rPr>
        <w:t>have</w:t>
      </w:r>
      <w:r w:rsidR="002950D2">
        <w:rPr>
          <w:rFonts w:ascii="Arial" w:hAnsi="Arial" w:cs="Arial"/>
          <w:sz w:val="22"/>
        </w:rPr>
        <w:t xml:space="preserve"> be</w:t>
      </w:r>
      <w:r w:rsidR="00B50393">
        <w:rPr>
          <w:rFonts w:ascii="Arial" w:hAnsi="Arial" w:cs="Arial"/>
          <w:sz w:val="22"/>
        </w:rPr>
        <w:t>en</w:t>
      </w:r>
      <w:r w:rsidR="002950D2">
        <w:rPr>
          <w:rFonts w:ascii="Arial" w:hAnsi="Arial" w:cs="Arial"/>
          <w:sz w:val="22"/>
        </w:rPr>
        <w:t xml:space="preserve"> removed)</w:t>
      </w:r>
      <w:r w:rsidR="00CC653F" w:rsidRPr="002950D2">
        <w:rPr>
          <w:rFonts w:ascii="Arial" w:hAnsi="Arial" w:cs="Arial"/>
          <w:sz w:val="22"/>
        </w:rPr>
        <w:t>, RXQ.11.3.10 Continuous Service Agreement Setup, RXQ.11.3.11 Continuous Service Agreement Termination, and RXQ.11.3.2 Mass Transition (to</w:t>
      </w:r>
      <w:r w:rsidR="00CC653F" w:rsidRPr="00D3781E">
        <w:rPr>
          <w:rFonts w:ascii="Arial" w:hAnsi="Arial" w:cs="Arial"/>
          <w:sz w:val="22"/>
        </w:rPr>
        <w:t xml:space="preserve"> identify the processes to be used for the transfer of the responsibility for providing energy to a group of Retail Customers from one Market Participant to </w:t>
      </w:r>
      <w:r w:rsidR="00CC653F" w:rsidRPr="002950D2">
        <w:rPr>
          <w:rFonts w:ascii="Arial" w:hAnsi="Arial" w:cs="Arial"/>
          <w:sz w:val="22"/>
        </w:rPr>
        <w:t>another)</w:t>
      </w:r>
      <w:r w:rsidR="002950D2" w:rsidRPr="002950D2">
        <w:rPr>
          <w:rFonts w:ascii="Arial" w:hAnsi="Arial" w:cs="Arial"/>
          <w:sz w:val="22"/>
        </w:rPr>
        <w:t xml:space="preserve">.  </w:t>
      </w:r>
      <w:r w:rsidRPr="002950D2">
        <w:rPr>
          <w:rFonts w:ascii="Arial" w:hAnsi="Arial" w:cs="Arial"/>
          <w:sz w:val="22"/>
        </w:rPr>
        <w:t>A</w:t>
      </w:r>
      <w:r w:rsidRPr="00D3781E">
        <w:rPr>
          <w:rFonts w:ascii="Arial" w:hAnsi="Arial" w:cs="Arial"/>
          <w:sz w:val="22"/>
        </w:rPr>
        <w:t xml:space="preserve"> Redline and a </w:t>
      </w:r>
      <w:proofErr w:type="gramStart"/>
      <w:r w:rsidRPr="00D3781E">
        <w:rPr>
          <w:rFonts w:ascii="Arial" w:hAnsi="Arial" w:cs="Arial"/>
          <w:sz w:val="22"/>
        </w:rPr>
        <w:t>Clean</w:t>
      </w:r>
      <w:proofErr w:type="gramEnd"/>
      <w:r w:rsidRPr="00D3781E">
        <w:rPr>
          <w:rFonts w:ascii="Arial" w:hAnsi="Arial" w:cs="Arial"/>
          <w:sz w:val="22"/>
        </w:rPr>
        <w:t xml:space="preserve"> ver</w:t>
      </w:r>
      <w:r w:rsidR="002950D2">
        <w:rPr>
          <w:rFonts w:ascii="Arial" w:hAnsi="Arial" w:cs="Arial"/>
          <w:sz w:val="22"/>
        </w:rPr>
        <w:t>sion of the recommended changes, along with the</w:t>
      </w:r>
      <w:r w:rsidR="00E75947">
        <w:rPr>
          <w:rFonts w:ascii="Arial" w:hAnsi="Arial" w:cs="Arial"/>
          <w:sz w:val="22"/>
        </w:rPr>
        <w:t xml:space="preserve"> modified Book 11</w:t>
      </w:r>
      <w:r w:rsidR="002950D2">
        <w:rPr>
          <w:rFonts w:ascii="Arial" w:hAnsi="Arial" w:cs="Arial"/>
          <w:sz w:val="22"/>
        </w:rPr>
        <w:t xml:space="preserve"> Process Flows</w:t>
      </w:r>
      <w:r w:rsidR="00E75947">
        <w:rPr>
          <w:rFonts w:ascii="Arial" w:hAnsi="Arial" w:cs="Arial"/>
          <w:sz w:val="22"/>
        </w:rPr>
        <w:t>,</w:t>
      </w:r>
      <w:r w:rsidR="002950D2">
        <w:rPr>
          <w:rFonts w:ascii="Arial" w:hAnsi="Arial" w:cs="Arial"/>
          <w:sz w:val="22"/>
        </w:rPr>
        <w:t xml:space="preserve"> have been included as attachments.</w:t>
      </w:r>
    </w:p>
    <w:p w:rsidR="00DB3043" w:rsidRPr="009E07F2" w:rsidRDefault="00C849B1" w:rsidP="00C849B1">
      <w:pPr>
        <w:pStyle w:val="DefaultText"/>
        <w:tabs>
          <w:tab w:val="left" w:pos="1080"/>
        </w:tabs>
        <w:spacing w:before="120"/>
        <w:ind w:firstLine="720"/>
        <w:rPr>
          <w:rFonts w:ascii="Arial" w:hAnsi="Arial" w:cs="Arial"/>
          <w:b/>
          <w:sz w:val="20"/>
        </w:rPr>
      </w:pPr>
      <w:bookmarkStart w:id="0" w:name="_GoBack"/>
      <w:bookmarkEnd w:id="0"/>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290EDD" w:rsidRPr="006F7A9A" w:rsidRDefault="00C35853" w:rsidP="00A506CF">
      <w:pPr>
        <w:spacing w:before="120"/>
        <w:rPr>
          <w:rFonts w:ascii="Arial" w:hAnsi="Arial" w:cs="Arial"/>
          <w:sz w:val="22"/>
          <w:szCs w:val="22"/>
        </w:rPr>
      </w:pPr>
      <w:r w:rsidRPr="006F7A9A">
        <w:rPr>
          <w:rFonts w:ascii="Arial" w:hAnsi="Arial" w:cs="Arial"/>
          <w:sz w:val="22"/>
          <w:szCs w:val="22"/>
        </w:rPr>
        <w:t>See above.</w:t>
      </w:r>
    </w:p>
    <w:p w:rsidR="00DB3043" w:rsidRDefault="00C849B1" w:rsidP="00C849B1">
      <w:pPr>
        <w:tabs>
          <w:tab w:val="left" w:pos="1080"/>
        </w:tabs>
        <w:spacing w:before="120"/>
        <w:ind w:firstLine="720"/>
        <w:rPr>
          <w:rFonts w:ascii="Arial" w:hAnsi="Arial" w:cs="Arial"/>
          <w:b/>
        </w:rPr>
      </w:pPr>
      <w:r>
        <w:rPr>
          <w:rFonts w:ascii="Arial" w:hAnsi="Arial" w:cs="Arial"/>
          <w:b/>
        </w:rPr>
        <w:lastRenderedPageBreak/>
        <w:t>d.</w:t>
      </w:r>
      <w:r>
        <w:rPr>
          <w:rFonts w:ascii="Arial" w:hAnsi="Arial" w:cs="Arial"/>
          <w:b/>
        </w:rPr>
        <w:tab/>
      </w:r>
      <w:r w:rsidR="00DB3043" w:rsidRPr="009E07F2">
        <w:rPr>
          <w:rFonts w:ascii="Arial" w:hAnsi="Arial" w:cs="Arial"/>
          <w:b/>
        </w:rPr>
        <w:t>Commentary/Rationale of Subcommittee(s)/Task Force(s):</w:t>
      </w:r>
    </w:p>
    <w:p w:rsidR="00290EDD" w:rsidRDefault="00290EDD" w:rsidP="00290EDD">
      <w:pPr>
        <w:spacing w:before="120"/>
        <w:jc w:val="both"/>
        <w:rPr>
          <w:rFonts w:ascii="Arial" w:hAnsi="Arial" w:cs="Arial"/>
          <w:sz w:val="22"/>
          <w:szCs w:val="22"/>
        </w:rPr>
      </w:pPr>
      <w:r>
        <w:rPr>
          <w:rFonts w:ascii="Arial" w:hAnsi="Arial" w:cs="Arial"/>
          <w:sz w:val="22"/>
          <w:szCs w:val="22"/>
        </w:rPr>
        <w:t>The Minutes of all Retail BPS conference calls and face-to-face meetings are posted on the NAESB website.  The modifications included in this recommendation were discussed during the following:</w:t>
      </w:r>
    </w:p>
    <w:p w:rsidR="00290EDD" w:rsidRDefault="00804C08" w:rsidP="00290EDD">
      <w:pPr>
        <w:ind w:left="1440"/>
        <w:jc w:val="both"/>
        <w:rPr>
          <w:rFonts w:ascii="Arial" w:hAnsi="Arial" w:cs="Arial"/>
          <w:sz w:val="22"/>
          <w:szCs w:val="22"/>
        </w:rPr>
      </w:pPr>
      <w:hyperlink r:id="rId11" w:history="1">
        <w:r w:rsidR="004A5079" w:rsidRPr="00F5679E">
          <w:rPr>
            <w:rStyle w:val="Hyperlink"/>
            <w:rFonts w:ascii="Arial" w:hAnsi="Arial" w:cs="Arial"/>
            <w:sz w:val="22"/>
            <w:szCs w:val="22"/>
          </w:rPr>
          <w:t>April 27-28</w:t>
        </w:r>
        <w:r w:rsidR="00290EDD" w:rsidRPr="00F5679E">
          <w:rPr>
            <w:rStyle w:val="Hyperlink"/>
            <w:rFonts w:ascii="Arial" w:hAnsi="Arial" w:cs="Arial"/>
            <w:sz w:val="22"/>
            <w:szCs w:val="22"/>
          </w:rPr>
          <w:t>, 2015</w:t>
        </w:r>
      </w:hyperlink>
      <w:r w:rsidR="00290EDD">
        <w:rPr>
          <w:rFonts w:ascii="Arial" w:hAnsi="Arial" w:cs="Arial"/>
          <w:sz w:val="22"/>
          <w:szCs w:val="22"/>
        </w:rPr>
        <w:tab/>
      </w:r>
      <w:r w:rsidR="00290EDD">
        <w:rPr>
          <w:rFonts w:ascii="Arial" w:hAnsi="Arial" w:cs="Arial"/>
          <w:sz w:val="22"/>
          <w:szCs w:val="22"/>
        </w:rPr>
        <w:tab/>
      </w:r>
      <w:r w:rsidR="004A5079">
        <w:rPr>
          <w:rFonts w:ascii="Arial" w:hAnsi="Arial" w:cs="Arial"/>
          <w:sz w:val="22"/>
          <w:szCs w:val="22"/>
        </w:rPr>
        <w:t>Face-to-Face Meeting</w:t>
      </w:r>
    </w:p>
    <w:p w:rsidR="00290EDD" w:rsidRDefault="00290EDD" w:rsidP="00290EDD">
      <w:pPr>
        <w:ind w:left="1440"/>
        <w:jc w:val="both"/>
        <w:rPr>
          <w:rFonts w:ascii="Arial" w:hAnsi="Arial" w:cs="Arial"/>
          <w:sz w:val="22"/>
          <w:szCs w:val="22"/>
        </w:rPr>
      </w:pPr>
      <w:r>
        <w:rPr>
          <w:rFonts w:ascii="Arial" w:hAnsi="Arial" w:cs="Arial"/>
          <w:sz w:val="22"/>
          <w:szCs w:val="22"/>
        </w:rPr>
        <w:t>June 17, 2015</w:t>
      </w:r>
      <w:r>
        <w:rPr>
          <w:rFonts w:ascii="Arial" w:hAnsi="Arial" w:cs="Arial"/>
          <w:sz w:val="22"/>
          <w:szCs w:val="22"/>
        </w:rPr>
        <w:tab/>
      </w:r>
      <w:r>
        <w:rPr>
          <w:rFonts w:ascii="Arial" w:hAnsi="Arial" w:cs="Arial"/>
          <w:sz w:val="22"/>
          <w:szCs w:val="22"/>
        </w:rPr>
        <w:tab/>
      </w:r>
      <w:r>
        <w:rPr>
          <w:rFonts w:ascii="Arial" w:hAnsi="Arial" w:cs="Arial"/>
          <w:sz w:val="22"/>
          <w:szCs w:val="22"/>
        </w:rPr>
        <w:tab/>
        <w:t>Conference Call</w:t>
      </w:r>
    </w:p>
    <w:p w:rsidR="00290EDD" w:rsidRDefault="00804C08" w:rsidP="00290EDD">
      <w:pPr>
        <w:ind w:left="1440"/>
        <w:jc w:val="both"/>
        <w:rPr>
          <w:rFonts w:ascii="Arial" w:hAnsi="Arial" w:cs="Arial"/>
          <w:sz w:val="22"/>
          <w:szCs w:val="22"/>
        </w:rPr>
      </w:pPr>
      <w:hyperlink r:id="rId12" w:history="1">
        <w:r w:rsidR="00290EDD" w:rsidRPr="00F5679E">
          <w:rPr>
            <w:rStyle w:val="Hyperlink"/>
            <w:rFonts w:ascii="Arial" w:hAnsi="Arial" w:cs="Arial"/>
            <w:sz w:val="22"/>
            <w:szCs w:val="22"/>
          </w:rPr>
          <w:t>July 8, 2015</w:t>
        </w:r>
      </w:hyperlink>
      <w:r w:rsidR="00290EDD">
        <w:rPr>
          <w:rFonts w:ascii="Arial" w:hAnsi="Arial" w:cs="Arial"/>
          <w:sz w:val="22"/>
          <w:szCs w:val="22"/>
        </w:rPr>
        <w:tab/>
      </w:r>
      <w:r w:rsidR="00290EDD">
        <w:rPr>
          <w:rFonts w:ascii="Arial" w:hAnsi="Arial" w:cs="Arial"/>
          <w:sz w:val="22"/>
          <w:szCs w:val="22"/>
        </w:rPr>
        <w:tab/>
      </w:r>
      <w:r w:rsidR="00290EDD">
        <w:rPr>
          <w:rFonts w:ascii="Arial" w:hAnsi="Arial" w:cs="Arial"/>
          <w:sz w:val="22"/>
          <w:szCs w:val="22"/>
        </w:rPr>
        <w:tab/>
        <w:t>Conference Call</w:t>
      </w:r>
    </w:p>
    <w:p w:rsidR="00F5679E" w:rsidRDefault="00804C08" w:rsidP="00290EDD">
      <w:pPr>
        <w:ind w:left="1440"/>
        <w:jc w:val="both"/>
        <w:rPr>
          <w:rFonts w:ascii="Arial" w:hAnsi="Arial" w:cs="Arial"/>
          <w:sz w:val="22"/>
          <w:szCs w:val="22"/>
        </w:rPr>
      </w:pPr>
      <w:hyperlink r:id="rId13" w:history="1">
        <w:r w:rsidR="00F5679E" w:rsidRPr="00F5679E">
          <w:rPr>
            <w:rStyle w:val="Hyperlink"/>
            <w:rFonts w:ascii="Arial" w:hAnsi="Arial" w:cs="Arial"/>
            <w:sz w:val="22"/>
            <w:szCs w:val="22"/>
          </w:rPr>
          <w:t>August 17-18, 2015</w:t>
        </w:r>
      </w:hyperlink>
      <w:r w:rsidR="00F5679E">
        <w:rPr>
          <w:rFonts w:ascii="Arial" w:hAnsi="Arial" w:cs="Arial"/>
          <w:sz w:val="22"/>
          <w:szCs w:val="22"/>
        </w:rPr>
        <w:tab/>
      </w:r>
      <w:r w:rsidR="00F5679E">
        <w:rPr>
          <w:rFonts w:ascii="Arial" w:hAnsi="Arial" w:cs="Arial"/>
          <w:sz w:val="22"/>
          <w:szCs w:val="22"/>
        </w:rPr>
        <w:tab/>
        <w:t>Face-to-Face Meeting</w:t>
      </w:r>
    </w:p>
    <w:p w:rsidR="00F5679E" w:rsidRDefault="00804C08" w:rsidP="00290EDD">
      <w:pPr>
        <w:ind w:left="1440"/>
        <w:jc w:val="both"/>
        <w:rPr>
          <w:rFonts w:ascii="Arial" w:hAnsi="Arial" w:cs="Arial"/>
          <w:sz w:val="22"/>
          <w:szCs w:val="22"/>
        </w:rPr>
      </w:pPr>
      <w:hyperlink r:id="rId14" w:history="1">
        <w:r w:rsidR="00F5679E" w:rsidRPr="00F5679E">
          <w:rPr>
            <w:rStyle w:val="Hyperlink"/>
            <w:rFonts w:ascii="Arial" w:hAnsi="Arial" w:cs="Arial"/>
            <w:sz w:val="22"/>
            <w:szCs w:val="22"/>
          </w:rPr>
          <w:t>September 17, 2015</w:t>
        </w:r>
      </w:hyperlink>
      <w:r w:rsidR="00F5679E">
        <w:rPr>
          <w:rFonts w:ascii="Arial" w:hAnsi="Arial" w:cs="Arial"/>
          <w:sz w:val="22"/>
          <w:szCs w:val="22"/>
        </w:rPr>
        <w:tab/>
      </w:r>
      <w:r w:rsidR="00F5679E">
        <w:rPr>
          <w:rFonts w:ascii="Arial" w:hAnsi="Arial" w:cs="Arial"/>
          <w:sz w:val="22"/>
          <w:szCs w:val="22"/>
        </w:rPr>
        <w:tab/>
        <w:t>Conference Call</w:t>
      </w:r>
    </w:p>
    <w:p w:rsidR="00F5679E" w:rsidRDefault="00804C08" w:rsidP="00290EDD">
      <w:pPr>
        <w:ind w:left="1440"/>
        <w:jc w:val="both"/>
        <w:rPr>
          <w:rFonts w:ascii="Arial" w:hAnsi="Arial" w:cs="Arial"/>
          <w:sz w:val="22"/>
          <w:szCs w:val="22"/>
        </w:rPr>
      </w:pPr>
      <w:hyperlink r:id="rId15" w:history="1">
        <w:r w:rsidR="00F5679E" w:rsidRPr="00F5679E">
          <w:rPr>
            <w:rStyle w:val="Hyperlink"/>
            <w:rFonts w:ascii="Arial" w:hAnsi="Arial" w:cs="Arial"/>
            <w:sz w:val="22"/>
            <w:szCs w:val="22"/>
          </w:rPr>
          <w:t>October 19-20, 2015</w:t>
        </w:r>
      </w:hyperlink>
      <w:r w:rsidR="00F5679E">
        <w:rPr>
          <w:rFonts w:ascii="Arial" w:hAnsi="Arial" w:cs="Arial"/>
          <w:sz w:val="22"/>
          <w:szCs w:val="22"/>
        </w:rPr>
        <w:tab/>
      </w:r>
      <w:r w:rsidR="00F5679E">
        <w:rPr>
          <w:rFonts w:ascii="Arial" w:hAnsi="Arial" w:cs="Arial"/>
          <w:sz w:val="22"/>
          <w:szCs w:val="22"/>
        </w:rPr>
        <w:tab/>
        <w:t>Face-to-Face Meeting</w:t>
      </w:r>
    </w:p>
    <w:p w:rsidR="00F5679E" w:rsidRDefault="00F5679E" w:rsidP="00290EDD">
      <w:pPr>
        <w:ind w:left="1440"/>
        <w:jc w:val="both"/>
        <w:rPr>
          <w:rFonts w:ascii="Arial" w:hAnsi="Arial" w:cs="Arial"/>
          <w:sz w:val="22"/>
          <w:szCs w:val="22"/>
        </w:rPr>
      </w:pPr>
      <w:r>
        <w:rPr>
          <w:rFonts w:ascii="Arial" w:hAnsi="Arial" w:cs="Arial"/>
          <w:sz w:val="22"/>
          <w:szCs w:val="22"/>
        </w:rPr>
        <w:t>December 15, 2015</w:t>
      </w:r>
      <w:r>
        <w:rPr>
          <w:rFonts w:ascii="Arial" w:hAnsi="Arial" w:cs="Arial"/>
          <w:sz w:val="22"/>
          <w:szCs w:val="22"/>
        </w:rPr>
        <w:tab/>
      </w:r>
      <w:r>
        <w:rPr>
          <w:rFonts w:ascii="Arial" w:hAnsi="Arial" w:cs="Arial"/>
          <w:sz w:val="22"/>
          <w:szCs w:val="22"/>
        </w:rPr>
        <w:tab/>
        <w:t>Conference Call</w:t>
      </w:r>
    </w:p>
    <w:p w:rsidR="00F5679E" w:rsidRDefault="00F5679E" w:rsidP="00290EDD">
      <w:pPr>
        <w:ind w:left="1440"/>
        <w:jc w:val="both"/>
        <w:rPr>
          <w:rFonts w:ascii="Arial" w:hAnsi="Arial" w:cs="Arial"/>
          <w:sz w:val="22"/>
          <w:szCs w:val="22"/>
        </w:rPr>
      </w:pPr>
      <w:r>
        <w:rPr>
          <w:rFonts w:ascii="Arial" w:hAnsi="Arial" w:cs="Arial"/>
          <w:sz w:val="22"/>
          <w:szCs w:val="22"/>
        </w:rPr>
        <w:t>January 20, 2016</w:t>
      </w:r>
      <w:r>
        <w:rPr>
          <w:rFonts w:ascii="Arial" w:hAnsi="Arial" w:cs="Arial"/>
          <w:sz w:val="22"/>
          <w:szCs w:val="22"/>
        </w:rPr>
        <w:tab/>
      </w:r>
      <w:r>
        <w:rPr>
          <w:rFonts w:ascii="Arial" w:hAnsi="Arial" w:cs="Arial"/>
          <w:sz w:val="22"/>
          <w:szCs w:val="22"/>
        </w:rPr>
        <w:tab/>
        <w:t>Conference Call</w:t>
      </w:r>
    </w:p>
    <w:p w:rsidR="00290EDD" w:rsidRPr="001B2A73" w:rsidRDefault="00290EDD" w:rsidP="00290EDD">
      <w:pPr>
        <w:spacing w:before="120"/>
        <w:jc w:val="both"/>
        <w:rPr>
          <w:rFonts w:ascii="Arial" w:hAnsi="Arial" w:cs="Arial"/>
          <w:sz w:val="22"/>
          <w:szCs w:val="22"/>
        </w:rPr>
      </w:pPr>
      <w:r>
        <w:rPr>
          <w:rFonts w:ascii="Arial" w:hAnsi="Arial" w:cs="Arial"/>
          <w:sz w:val="22"/>
          <w:szCs w:val="22"/>
        </w:rPr>
        <w:t xml:space="preserve">During the </w:t>
      </w:r>
      <w:r w:rsidR="00F5679E">
        <w:rPr>
          <w:rFonts w:ascii="Arial" w:hAnsi="Arial" w:cs="Arial"/>
          <w:sz w:val="22"/>
          <w:szCs w:val="22"/>
        </w:rPr>
        <w:t>January 20, 2016 conference c</w:t>
      </w:r>
      <w:r>
        <w:rPr>
          <w:rFonts w:ascii="Arial" w:hAnsi="Arial" w:cs="Arial"/>
          <w:sz w:val="22"/>
          <w:szCs w:val="22"/>
        </w:rPr>
        <w:t xml:space="preserve">all, the modifications included in this Recommendation were voted out of </w:t>
      </w:r>
      <w:r w:rsidR="006F7A9A">
        <w:rPr>
          <w:rFonts w:ascii="Arial" w:hAnsi="Arial" w:cs="Arial"/>
          <w:sz w:val="22"/>
          <w:szCs w:val="22"/>
        </w:rPr>
        <w:t xml:space="preserve">the Retail BPS </w:t>
      </w:r>
      <w:r>
        <w:rPr>
          <w:rFonts w:ascii="Arial" w:hAnsi="Arial" w:cs="Arial"/>
          <w:sz w:val="22"/>
          <w:szCs w:val="22"/>
        </w:rPr>
        <w:t>Subcommittee.</w:t>
      </w:r>
    </w:p>
    <w:p w:rsidR="00290EDD" w:rsidRPr="009E07F2" w:rsidRDefault="00290EDD" w:rsidP="00C849B1">
      <w:pPr>
        <w:tabs>
          <w:tab w:val="left" w:pos="1080"/>
        </w:tabs>
        <w:spacing w:before="120"/>
        <w:ind w:firstLine="720"/>
        <w:rPr>
          <w:rFonts w:ascii="Arial" w:hAnsi="Arial" w:cs="Arial"/>
        </w:rPr>
      </w:pPr>
    </w:p>
    <w:sectPr w:rsidR="00290EDD" w:rsidRPr="009E07F2">
      <w:headerReference w:type="default" r:id="rId16"/>
      <w:footerReference w:type="default" r:id="rId17"/>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08" w:rsidRDefault="00804C08">
      <w:r>
        <w:separator/>
      </w:r>
    </w:p>
  </w:endnote>
  <w:endnote w:type="continuationSeparator" w:id="0">
    <w:p w:rsidR="00804C08" w:rsidRDefault="0080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1D" w:rsidRPr="001F55B3" w:rsidRDefault="00FA2039" w:rsidP="001F55B3">
    <w:pPr>
      <w:pStyle w:val="DefaultText"/>
      <w:jc w:val="right"/>
      <w:rPr>
        <w:rFonts w:ascii="Arial" w:hAnsi="Arial" w:cs="Arial"/>
        <w:sz w:val="20"/>
      </w:rPr>
    </w:pPr>
    <w:r>
      <w:rPr>
        <w:rFonts w:ascii="Arial" w:hAnsi="Arial" w:cs="Arial"/>
        <w:sz w:val="20"/>
      </w:rPr>
      <w:t>January 20, 2016</w:t>
    </w:r>
  </w:p>
  <w:p w:rsidR="00CE751D" w:rsidRPr="001F55B3" w:rsidRDefault="00CE751D"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181A43">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08" w:rsidRDefault="00804C08">
      <w:r>
        <w:separator/>
      </w:r>
    </w:p>
  </w:footnote>
  <w:footnote w:type="continuationSeparator" w:id="0">
    <w:p w:rsidR="00804C08" w:rsidRDefault="00804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1D" w:rsidRPr="00A45058" w:rsidRDefault="00804C08" w:rsidP="001F55B3">
    <w:pPr>
      <w:pStyle w:val="BodyText"/>
      <w:rPr>
        <w:b/>
        <w:i/>
        <w:sz w:val="24"/>
        <w:szCs w:val="24"/>
      </w:rPr>
    </w:pPr>
    <w:r>
      <w:rPr>
        <w:b/>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14796798" r:id="rId2"/>
      </w:pict>
    </w:r>
    <w:r w:rsidR="00CE751D" w:rsidRPr="00A45058">
      <w:rPr>
        <w:b/>
        <w:i/>
        <w:sz w:val="24"/>
        <w:szCs w:val="24"/>
      </w:rPr>
      <w:t>Document 16-1A</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RMQ Business Practices Subcommittee</w:t>
    </w:r>
  </w:p>
  <w:p w:rsidR="00CE751D" w:rsidRDefault="00CE751D"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2016 Retail Annual Plan Item 1.a</w:t>
    </w:r>
  </w:p>
  <w:p w:rsidR="00904311" w:rsidRDefault="00904311"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t>201</w:t>
    </w:r>
    <w:r w:rsidR="00290EDD">
      <w:rPr>
        <w:rFonts w:ascii="Arial" w:hAnsi="Arial" w:cs="Arial"/>
        <w:b/>
        <w:sz w:val="22"/>
      </w:rPr>
      <w:t>6</w:t>
    </w:r>
    <w:r>
      <w:rPr>
        <w:rFonts w:ascii="Arial" w:hAnsi="Arial" w:cs="Arial"/>
        <w:b/>
        <w:sz w:val="22"/>
      </w:rPr>
      <w:t xml:space="preserve"> Retail Annual Plan Item </w:t>
    </w:r>
    <w:r w:rsidR="00D3781E">
      <w:rPr>
        <w:rFonts w:ascii="Arial" w:hAnsi="Arial" w:cs="Arial"/>
        <w:b/>
        <w:sz w:val="22"/>
      </w:rPr>
      <w:t>3.a.</w:t>
    </w:r>
    <w:r>
      <w:rPr>
        <w:rFonts w:ascii="Arial" w:hAnsi="Arial" w:cs="Arial"/>
        <w:b/>
        <w:sz w:val="22"/>
      </w:rPr>
      <w:t>i</w:t>
    </w:r>
  </w:p>
  <w:p w:rsidR="00904311" w:rsidRDefault="00CE751D" w:rsidP="00A4505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t>Enrollment, Drop and Account Information Change Using a Registration Agent</w:t>
    </w:r>
    <w:r w:rsidR="00904311">
      <w:rPr>
        <w:rFonts w:ascii="Arial" w:hAnsi="Arial" w:cs="Arial"/>
        <w:b/>
        <w:sz w:val="22"/>
      </w:rPr>
      <w:t>;</w:t>
    </w:r>
  </w:p>
  <w:p w:rsidR="00CE751D" w:rsidRDefault="00CE7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68A"/>
    <w:multiLevelType w:val="hybridMultilevel"/>
    <w:tmpl w:val="1AB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463FC"/>
    <w:multiLevelType w:val="hybridMultilevel"/>
    <w:tmpl w:val="1CC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B7CBB"/>
    <w:multiLevelType w:val="hybridMultilevel"/>
    <w:tmpl w:val="E472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5386A"/>
    <w:multiLevelType w:val="hybridMultilevel"/>
    <w:tmpl w:val="FB14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940A9"/>
    <w:multiLevelType w:val="hybridMultilevel"/>
    <w:tmpl w:val="BA5C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7F4D15"/>
    <w:multiLevelType w:val="hybridMultilevel"/>
    <w:tmpl w:val="E154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BB13D6"/>
    <w:multiLevelType w:val="hybridMultilevel"/>
    <w:tmpl w:val="56FC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0483E"/>
    <w:multiLevelType w:val="hybridMultilevel"/>
    <w:tmpl w:val="76B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7921CF"/>
    <w:multiLevelType w:val="hybridMultilevel"/>
    <w:tmpl w:val="819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F0FBC"/>
    <w:multiLevelType w:val="hybridMultilevel"/>
    <w:tmpl w:val="AF46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13C76"/>
    <w:multiLevelType w:val="hybridMultilevel"/>
    <w:tmpl w:val="7D0A554A"/>
    <w:lvl w:ilvl="0" w:tplc="884680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D42825"/>
    <w:multiLevelType w:val="hybridMultilevel"/>
    <w:tmpl w:val="7804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76C46"/>
    <w:multiLevelType w:val="hybridMultilevel"/>
    <w:tmpl w:val="2C06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8B65B7"/>
    <w:multiLevelType w:val="hybridMultilevel"/>
    <w:tmpl w:val="D12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1D3EF1"/>
    <w:multiLevelType w:val="hybridMultilevel"/>
    <w:tmpl w:val="F75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20DE5"/>
    <w:multiLevelType w:val="hybridMultilevel"/>
    <w:tmpl w:val="7FD8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607969"/>
    <w:multiLevelType w:val="hybridMultilevel"/>
    <w:tmpl w:val="147C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967832"/>
    <w:multiLevelType w:val="hybridMultilevel"/>
    <w:tmpl w:val="EA0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3650"/>
    <w:multiLevelType w:val="hybridMultilevel"/>
    <w:tmpl w:val="B69CF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056851"/>
    <w:multiLevelType w:val="hybridMultilevel"/>
    <w:tmpl w:val="67C0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30B5D"/>
    <w:multiLevelType w:val="hybridMultilevel"/>
    <w:tmpl w:val="4A8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DE54D7"/>
    <w:multiLevelType w:val="hybridMultilevel"/>
    <w:tmpl w:val="E2C0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2E2A67"/>
    <w:multiLevelType w:val="hybridMultilevel"/>
    <w:tmpl w:val="CE9A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43588A"/>
    <w:multiLevelType w:val="hybridMultilevel"/>
    <w:tmpl w:val="E910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B748A6"/>
    <w:multiLevelType w:val="hybridMultilevel"/>
    <w:tmpl w:val="83A4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B72136"/>
    <w:multiLevelType w:val="hybridMultilevel"/>
    <w:tmpl w:val="908C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785B36"/>
    <w:multiLevelType w:val="hybridMultilevel"/>
    <w:tmpl w:val="D4067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7AF1AF4"/>
    <w:multiLevelType w:val="hybridMultilevel"/>
    <w:tmpl w:val="902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D4DB9"/>
    <w:multiLevelType w:val="hybridMultilevel"/>
    <w:tmpl w:val="FE5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2D2361AD"/>
    <w:multiLevelType w:val="hybridMultilevel"/>
    <w:tmpl w:val="FEB8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03D5EB4"/>
    <w:multiLevelType w:val="hybridMultilevel"/>
    <w:tmpl w:val="DB4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6265F"/>
    <w:multiLevelType w:val="hybridMultilevel"/>
    <w:tmpl w:val="9264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E91A5A"/>
    <w:multiLevelType w:val="hybridMultilevel"/>
    <w:tmpl w:val="25B04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272E26"/>
    <w:multiLevelType w:val="hybridMultilevel"/>
    <w:tmpl w:val="4882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78E"/>
    <w:multiLevelType w:val="hybridMultilevel"/>
    <w:tmpl w:val="57C44DE6"/>
    <w:lvl w:ilvl="0" w:tplc="04090001">
      <w:start w:val="1"/>
      <w:numFmt w:val="bullet"/>
      <w:lvlText w:val=""/>
      <w:lvlJc w:val="left"/>
      <w:pPr>
        <w:ind w:left="2373" w:hanging="360"/>
      </w:pPr>
      <w:rPr>
        <w:rFonts w:ascii="Symbol" w:hAnsi="Symbol" w:hint="default"/>
      </w:rPr>
    </w:lvl>
    <w:lvl w:ilvl="1" w:tplc="04090003">
      <w:start w:val="1"/>
      <w:numFmt w:val="bullet"/>
      <w:lvlText w:val="o"/>
      <w:lvlJc w:val="left"/>
      <w:pPr>
        <w:ind w:left="3093" w:hanging="360"/>
      </w:pPr>
      <w:rPr>
        <w:rFonts w:ascii="Courier New" w:hAnsi="Courier New" w:cs="Courier New" w:hint="default"/>
      </w:rPr>
    </w:lvl>
    <w:lvl w:ilvl="2" w:tplc="04090005">
      <w:start w:val="1"/>
      <w:numFmt w:val="bullet"/>
      <w:lvlText w:val=""/>
      <w:lvlJc w:val="left"/>
      <w:pPr>
        <w:ind w:left="3813" w:hanging="360"/>
      </w:pPr>
      <w:rPr>
        <w:rFonts w:ascii="Wingdings" w:hAnsi="Wingdings" w:hint="default"/>
      </w:rPr>
    </w:lvl>
    <w:lvl w:ilvl="3" w:tplc="04090001">
      <w:start w:val="1"/>
      <w:numFmt w:val="bullet"/>
      <w:lvlText w:val=""/>
      <w:lvlJc w:val="left"/>
      <w:pPr>
        <w:ind w:left="4533" w:hanging="360"/>
      </w:pPr>
      <w:rPr>
        <w:rFonts w:ascii="Symbol" w:hAnsi="Symbol" w:hint="default"/>
      </w:rPr>
    </w:lvl>
    <w:lvl w:ilvl="4" w:tplc="04090003">
      <w:start w:val="1"/>
      <w:numFmt w:val="bullet"/>
      <w:lvlText w:val="o"/>
      <w:lvlJc w:val="left"/>
      <w:pPr>
        <w:ind w:left="5253" w:hanging="360"/>
      </w:pPr>
      <w:rPr>
        <w:rFonts w:ascii="Courier New" w:hAnsi="Courier New" w:cs="Courier New" w:hint="default"/>
      </w:rPr>
    </w:lvl>
    <w:lvl w:ilvl="5" w:tplc="04090005">
      <w:start w:val="1"/>
      <w:numFmt w:val="bullet"/>
      <w:lvlText w:val=""/>
      <w:lvlJc w:val="left"/>
      <w:pPr>
        <w:ind w:left="5973" w:hanging="360"/>
      </w:pPr>
      <w:rPr>
        <w:rFonts w:ascii="Wingdings" w:hAnsi="Wingdings" w:hint="default"/>
      </w:rPr>
    </w:lvl>
    <w:lvl w:ilvl="6" w:tplc="04090001">
      <w:start w:val="1"/>
      <w:numFmt w:val="bullet"/>
      <w:lvlText w:val=""/>
      <w:lvlJc w:val="left"/>
      <w:pPr>
        <w:ind w:left="6693" w:hanging="360"/>
      </w:pPr>
      <w:rPr>
        <w:rFonts w:ascii="Symbol" w:hAnsi="Symbol" w:hint="default"/>
      </w:rPr>
    </w:lvl>
    <w:lvl w:ilvl="7" w:tplc="04090003">
      <w:start w:val="1"/>
      <w:numFmt w:val="bullet"/>
      <w:lvlText w:val="o"/>
      <w:lvlJc w:val="left"/>
      <w:pPr>
        <w:ind w:left="7413" w:hanging="360"/>
      </w:pPr>
      <w:rPr>
        <w:rFonts w:ascii="Courier New" w:hAnsi="Courier New" w:cs="Courier New" w:hint="default"/>
      </w:rPr>
    </w:lvl>
    <w:lvl w:ilvl="8" w:tplc="04090005">
      <w:start w:val="1"/>
      <w:numFmt w:val="bullet"/>
      <w:lvlText w:val=""/>
      <w:lvlJc w:val="left"/>
      <w:pPr>
        <w:ind w:left="8133" w:hanging="360"/>
      </w:pPr>
      <w:rPr>
        <w:rFonts w:ascii="Wingdings" w:hAnsi="Wingdings" w:hint="default"/>
      </w:rPr>
    </w:lvl>
  </w:abstractNum>
  <w:abstractNum w:abstractNumId="40">
    <w:nsid w:val="327B457B"/>
    <w:multiLevelType w:val="hybridMultilevel"/>
    <w:tmpl w:val="A406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D410DB"/>
    <w:multiLevelType w:val="hybridMultilevel"/>
    <w:tmpl w:val="8CA2C37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290D64"/>
    <w:multiLevelType w:val="hybridMultilevel"/>
    <w:tmpl w:val="DB38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B170EC"/>
    <w:multiLevelType w:val="hybridMultilevel"/>
    <w:tmpl w:val="969E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B91127"/>
    <w:multiLevelType w:val="hybridMultilevel"/>
    <w:tmpl w:val="91F4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2602CA"/>
    <w:multiLevelType w:val="hybridMultilevel"/>
    <w:tmpl w:val="6F8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1BF7ED4"/>
    <w:multiLevelType w:val="hybridMultilevel"/>
    <w:tmpl w:val="CF72E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2712339"/>
    <w:multiLevelType w:val="hybridMultilevel"/>
    <w:tmpl w:val="EC62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343AEF"/>
    <w:multiLevelType w:val="hybridMultilevel"/>
    <w:tmpl w:val="5E0A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E02D46"/>
    <w:multiLevelType w:val="hybridMultilevel"/>
    <w:tmpl w:val="026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BD2D26"/>
    <w:multiLevelType w:val="hybridMultilevel"/>
    <w:tmpl w:val="7046C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3C7988"/>
    <w:multiLevelType w:val="hybridMultilevel"/>
    <w:tmpl w:val="3B78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0E8268E"/>
    <w:multiLevelType w:val="hybridMultilevel"/>
    <w:tmpl w:val="BEC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3E5285"/>
    <w:multiLevelType w:val="hybridMultilevel"/>
    <w:tmpl w:val="E0D84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nsid w:val="53034F71"/>
    <w:multiLevelType w:val="hybridMultilevel"/>
    <w:tmpl w:val="C188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297DFF"/>
    <w:multiLevelType w:val="hybridMultilevel"/>
    <w:tmpl w:val="07E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CC141D"/>
    <w:multiLevelType w:val="hybridMultilevel"/>
    <w:tmpl w:val="7EB6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87044C"/>
    <w:multiLevelType w:val="hybridMultilevel"/>
    <w:tmpl w:val="F8B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B530C1"/>
    <w:multiLevelType w:val="hybridMultilevel"/>
    <w:tmpl w:val="17C42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61425A2A"/>
    <w:multiLevelType w:val="hybridMultilevel"/>
    <w:tmpl w:val="7EAC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93045B"/>
    <w:multiLevelType w:val="hybridMultilevel"/>
    <w:tmpl w:val="9FD6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48B659F"/>
    <w:multiLevelType w:val="hybridMultilevel"/>
    <w:tmpl w:val="8C76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A41539"/>
    <w:multiLevelType w:val="hybridMultilevel"/>
    <w:tmpl w:val="D6AA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A336177"/>
    <w:multiLevelType w:val="hybridMultilevel"/>
    <w:tmpl w:val="BE04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FA1280"/>
    <w:multiLevelType w:val="hybridMultilevel"/>
    <w:tmpl w:val="FE5EE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6C0B26FD"/>
    <w:multiLevelType w:val="hybridMultilevel"/>
    <w:tmpl w:val="F0B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704BA8"/>
    <w:multiLevelType w:val="hybridMultilevel"/>
    <w:tmpl w:val="7D4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4C5B19"/>
    <w:multiLevelType w:val="hybridMultilevel"/>
    <w:tmpl w:val="41F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E0451E7"/>
    <w:multiLevelType w:val="hybridMultilevel"/>
    <w:tmpl w:val="A2A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7D2429"/>
    <w:multiLevelType w:val="hybridMultilevel"/>
    <w:tmpl w:val="D71C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9530AE"/>
    <w:multiLevelType w:val="hybridMultilevel"/>
    <w:tmpl w:val="91C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FF7791"/>
    <w:multiLevelType w:val="hybridMultilevel"/>
    <w:tmpl w:val="7CE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DF6BEA"/>
    <w:multiLevelType w:val="hybridMultilevel"/>
    <w:tmpl w:val="7C08CCC8"/>
    <w:lvl w:ilvl="0" w:tplc="04090001">
      <w:start w:val="1"/>
      <w:numFmt w:val="bullet"/>
      <w:lvlText w:val=""/>
      <w:lvlJc w:val="left"/>
      <w:pPr>
        <w:ind w:left="2173" w:hanging="360"/>
      </w:pPr>
      <w:rPr>
        <w:rFonts w:ascii="Symbol" w:hAnsi="Symbol" w:hint="default"/>
      </w:rPr>
    </w:lvl>
    <w:lvl w:ilvl="1" w:tplc="04090003">
      <w:start w:val="1"/>
      <w:numFmt w:val="bullet"/>
      <w:lvlText w:val="o"/>
      <w:lvlJc w:val="left"/>
      <w:pPr>
        <w:ind w:left="2893" w:hanging="360"/>
      </w:pPr>
      <w:rPr>
        <w:rFonts w:ascii="Courier New" w:hAnsi="Courier New" w:cs="Courier New" w:hint="default"/>
      </w:rPr>
    </w:lvl>
    <w:lvl w:ilvl="2" w:tplc="04090005">
      <w:start w:val="1"/>
      <w:numFmt w:val="bullet"/>
      <w:lvlText w:val=""/>
      <w:lvlJc w:val="left"/>
      <w:pPr>
        <w:ind w:left="3613" w:hanging="360"/>
      </w:pPr>
      <w:rPr>
        <w:rFonts w:ascii="Wingdings" w:hAnsi="Wingdings" w:hint="default"/>
      </w:rPr>
    </w:lvl>
    <w:lvl w:ilvl="3" w:tplc="04090001">
      <w:start w:val="1"/>
      <w:numFmt w:val="bullet"/>
      <w:lvlText w:val=""/>
      <w:lvlJc w:val="left"/>
      <w:pPr>
        <w:ind w:left="4333" w:hanging="360"/>
      </w:pPr>
      <w:rPr>
        <w:rFonts w:ascii="Symbol" w:hAnsi="Symbol" w:hint="default"/>
      </w:rPr>
    </w:lvl>
    <w:lvl w:ilvl="4" w:tplc="04090003">
      <w:start w:val="1"/>
      <w:numFmt w:val="bullet"/>
      <w:lvlText w:val="o"/>
      <w:lvlJc w:val="left"/>
      <w:pPr>
        <w:ind w:left="5053" w:hanging="360"/>
      </w:pPr>
      <w:rPr>
        <w:rFonts w:ascii="Courier New" w:hAnsi="Courier New" w:cs="Courier New" w:hint="default"/>
      </w:rPr>
    </w:lvl>
    <w:lvl w:ilvl="5" w:tplc="04090005">
      <w:start w:val="1"/>
      <w:numFmt w:val="bullet"/>
      <w:lvlText w:val=""/>
      <w:lvlJc w:val="left"/>
      <w:pPr>
        <w:ind w:left="5773" w:hanging="360"/>
      </w:pPr>
      <w:rPr>
        <w:rFonts w:ascii="Wingdings" w:hAnsi="Wingdings" w:hint="default"/>
      </w:rPr>
    </w:lvl>
    <w:lvl w:ilvl="6" w:tplc="04090001">
      <w:start w:val="1"/>
      <w:numFmt w:val="bullet"/>
      <w:lvlText w:val=""/>
      <w:lvlJc w:val="left"/>
      <w:pPr>
        <w:ind w:left="6493" w:hanging="360"/>
      </w:pPr>
      <w:rPr>
        <w:rFonts w:ascii="Symbol" w:hAnsi="Symbol" w:hint="default"/>
      </w:rPr>
    </w:lvl>
    <w:lvl w:ilvl="7" w:tplc="04090003">
      <w:start w:val="1"/>
      <w:numFmt w:val="bullet"/>
      <w:lvlText w:val="o"/>
      <w:lvlJc w:val="left"/>
      <w:pPr>
        <w:ind w:left="7213" w:hanging="360"/>
      </w:pPr>
      <w:rPr>
        <w:rFonts w:ascii="Courier New" w:hAnsi="Courier New" w:cs="Courier New" w:hint="default"/>
      </w:rPr>
    </w:lvl>
    <w:lvl w:ilvl="8" w:tplc="04090005">
      <w:start w:val="1"/>
      <w:numFmt w:val="bullet"/>
      <w:lvlText w:val=""/>
      <w:lvlJc w:val="left"/>
      <w:pPr>
        <w:ind w:left="7933" w:hanging="360"/>
      </w:pPr>
      <w:rPr>
        <w:rFonts w:ascii="Wingdings" w:hAnsi="Wingdings" w:hint="default"/>
      </w:rPr>
    </w:lvl>
  </w:abstractNum>
  <w:abstractNum w:abstractNumId="74">
    <w:nsid w:val="7C657674"/>
    <w:multiLevelType w:val="hybridMultilevel"/>
    <w:tmpl w:val="177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61"/>
  </w:num>
  <w:num w:numId="4">
    <w:abstractNumId w:val="1"/>
  </w:num>
  <w:num w:numId="5">
    <w:abstractNumId w:val="34"/>
  </w:num>
  <w:num w:numId="6">
    <w:abstractNumId w:val="31"/>
  </w:num>
  <w:num w:numId="7">
    <w:abstractNumId w:val="41"/>
  </w:num>
  <w:num w:numId="8">
    <w:abstractNumId w:val="55"/>
  </w:num>
  <w:num w:numId="9">
    <w:abstractNumId w:val="13"/>
  </w:num>
  <w:num w:numId="10">
    <w:abstractNumId w:val="29"/>
  </w:num>
  <w:num w:numId="11">
    <w:abstractNumId w:val="35"/>
  </w:num>
  <w:num w:numId="12">
    <w:abstractNumId w:val="26"/>
  </w:num>
  <w:num w:numId="13">
    <w:abstractNumId w:val="67"/>
  </w:num>
  <w:num w:numId="14">
    <w:abstractNumId w:val="15"/>
  </w:num>
  <w:num w:numId="15">
    <w:abstractNumId w:val="17"/>
  </w:num>
  <w:num w:numId="16">
    <w:abstractNumId w:val="36"/>
  </w:num>
  <w:num w:numId="17">
    <w:abstractNumId w:val="45"/>
  </w:num>
  <w:num w:numId="18">
    <w:abstractNumId w:val="16"/>
  </w:num>
  <w:num w:numId="19">
    <w:abstractNumId w:val="56"/>
  </w:num>
  <w:num w:numId="20">
    <w:abstractNumId w:val="2"/>
  </w:num>
  <w:num w:numId="21">
    <w:abstractNumId w:val="37"/>
  </w:num>
  <w:num w:numId="22">
    <w:abstractNumId w:val="9"/>
  </w:num>
  <w:num w:numId="23">
    <w:abstractNumId w:val="25"/>
  </w:num>
  <w:num w:numId="24">
    <w:abstractNumId w:val="70"/>
  </w:num>
  <w:num w:numId="25">
    <w:abstractNumId w:val="50"/>
  </w:num>
  <w:num w:numId="26">
    <w:abstractNumId w:val="23"/>
  </w:num>
  <w:num w:numId="27">
    <w:abstractNumId w:val="0"/>
  </w:num>
  <w:num w:numId="28">
    <w:abstractNumId w:val="18"/>
  </w:num>
  <w:num w:numId="29">
    <w:abstractNumId w:val="10"/>
  </w:num>
  <w:num w:numId="30">
    <w:abstractNumId w:val="6"/>
  </w:num>
  <w:num w:numId="31">
    <w:abstractNumId w:val="60"/>
  </w:num>
  <w:num w:numId="32">
    <w:abstractNumId w:val="62"/>
  </w:num>
  <w:num w:numId="33">
    <w:abstractNumId w:val="38"/>
  </w:num>
  <w:num w:numId="34">
    <w:abstractNumId w:val="69"/>
  </w:num>
  <w:num w:numId="35">
    <w:abstractNumId w:val="57"/>
  </w:num>
  <w:num w:numId="36">
    <w:abstractNumId w:val="51"/>
  </w:num>
  <w:num w:numId="37">
    <w:abstractNumId w:val="42"/>
  </w:num>
  <w:num w:numId="38">
    <w:abstractNumId w:val="71"/>
  </w:num>
  <w:num w:numId="39">
    <w:abstractNumId w:val="12"/>
  </w:num>
  <w:num w:numId="40">
    <w:abstractNumId w:val="47"/>
  </w:num>
  <w:num w:numId="41">
    <w:abstractNumId w:val="43"/>
  </w:num>
  <w:num w:numId="42">
    <w:abstractNumId w:val="22"/>
  </w:num>
  <w:num w:numId="43">
    <w:abstractNumId w:val="27"/>
  </w:num>
  <w:num w:numId="44">
    <w:abstractNumId w:val="44"/>
  </w:num>
  <w:num w:numId="45">
    <w:abstractNumId w:val="33"/>
  </w:num>
  <w:num w:numId="46">
    <w:abstractNumId w:val="21"/>
  </w:num>
  <w:num w:numId="47">
    <w:abstractNumId w:val="5"/>
  </w:num>
  <w:num w:numId="48">
    <w:abstractNumId w:val="7"/>
  </w:num>
  <w:num w:numId="49">
    <w:abstractNumId w:val="52"/>
  </w:num>
  <w:num w:numId="50">
    <w:abstractNumId w:val="8"/>
  </w:num>
  <w:num w:numId="51">
    <w:abstractNumId w:val="49"/>
  </w:num>
  <w:num w:numId="52">
    <w:abstractNumId w:val="3"/>
  </w:num>
  <w:num w:numId="53">
    <w:abstractNumId w:val="40"/>
  </w:num>
  <w:num w:numId="54">
    <w:abstractNumId w:val="72"/>
  </w:num>
  <w:num w:numId="55">
    <w:abstractNumId w:val="74"/>
  </w:num>
  <w:num w:numId="56">
    <w:abstractNumId w:val="24"/>
  </w:num>
  <w:num w:numId="57">
    <w:abstractNumId w:val="68"/>
  </w:num>
  <w:num w:numId="58">
    <w:abstractNumId w:val="14"/>
  </w:num>
  <w:num w:numId="59">
    <w:abstractNumId w:val="30"/>
  </w:num>
  <w:num w:numId="60">
    <w:abstractNumId w:val="59"/>
  </w:num>
  <w:num w:numId="61">
    <w:abstractNumId w:val="4"/>
  </w:num>
  <w:num w:numId="62">
    <w:abstractNumId w:val="48"/>
  </w:num>
  <w:num w:numId="63">
    <w:abstractNumId w:val="63"/>
  </w:num>
  <w:num w:numId="64">
    <w:abstractNumId w:val="64"/>
  </w:num>
  <w:num w:numId="65">
    <w:abstractNumId w:val="54"/>
  </w:num>
  <w:num w:numId="66">
    <w:abstractNumId w:val="66"/>
  </w:num>
  <w:num w:numId="67">
    <w:abstractNumId w:val="39"/>
  </w:num>
  <w:num w:numId="68">
    <w:abstractNumId w:val="73"/>
  </w:num>
  <w:num w:numId="69">
    <w:abstractNumId w:val="11"/>
  </w:num>
  <w:num w:numId="70">
    <w:abstractNumId w:val="58"/>
  </w:num>
  <w:num w:numId="71">
    <w:abstractNumId w:val="65"/>
  </w:num>
  <w:num w:numId="72">
    <w:abstractNumId w:val="19"/>
  </w:num>
  <w:num w:numId="73">
    <w:abstractNumId w:val="28"/>
  </w:num>
  <w:num w:numId="74">
    <w:abstractNumId w:val="46"/>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872B0"/>
    <w:rsid w:val="000904F5"/>
    <w:rsid w:val="000C5993"/>
    <w:rsid w:val="000F0CC7"/>
    <w:rsid w:val="000F32A6"/>
    <w:rsid w:val="00100F88"/>
    <w:rsid w:val="001456A4"/>
    <w:rsid w:val="0016575C"/>
    <w:rsid w:val="00181A43"/>
    <w:rsid w:val="00193F4D"/>
    <w:rsid w:val="001A01E8"/>
    <w:rsid w:val="001D2575"/>
    <w:rsid w:val="001E29F3"/>
    <w:rsid w:val="001F3CEB"/>
    <w:rsid w:val="001F55B3"/>
    <w:rsid w:val="00205994"/>
    <w:rsid w:val="00290EDD"/>
    <w:rsid w:val="002950D2"/>
    <w:rsid w:val="002B7A12"/>
    <w:rsid w:val="00306365"/>
    <w:rsid w:val="0033142B"/>
    <w:rsid w:val="003423A8"/>
    <w:rsid w:val="00382C52"/>
    <w:rsid w:val="00384E7F"/>
    <w:rsid w:val="003B01D5"/>
    <w:rsid w:val="0042032B"/>
    <w:rsid w:val="004312F9"/>
    <w:rsid w:val="00440523"/>
    <w:rsid w:val="0045692F"/>
    <w:rsid w:val="00481507"/>
    <w:rsid w:val="004A5079"/>
    <w:rsid w:val="004D7A41"/>
    <w:rsid w:val="004F4AA4"/>
    <w:rsid w:val="004F4AC1"/>
    <w:rsid w:val="005560E9"/>
    <w:rsid w:val="0056600C"/>
    <w:rsid w:val="005A36B6"/>
    <w:rsid w:val="005E647C"/>
    <w:rsid w:val="005F6A52"/>
    <w:rsid w:val="00602F43"/>
    <w:rsid w:val="00615B93"/>
    <w:rsid w:val="006B3298"/>
    <w:rsid w:val="006D7EDB"/>
    <w:rsid w:val="006F7A9A"/>
    <w:rsid w:val="00764F2A"/>
    <w:rsid w:val="007B0733"/>
    <w:rsid w:val="007D0FA5"/>
    <w:rsid w:val="007D51BA"/>
    <w:rsid w:val="007D6D2A"/>
    <w:rsid w:val="007F1FE0"/>
    <w:rsid w:val="00804C08"/>
    <w:rsid w:val="008732B3"/>
    <w:rsid w:val="00904311"/>
    <w:rsid w:val="009216C3"/>
    <w:rsid w:val="00974844"/>
    <w:rsid w:val="009E063D"/>
    <w:rsid w:val="009E07F2"/>
    <w:rsid w:val="009F59BD"/>
    <w:rsid w:val="00A316B3"/>
    <w:rsid w:val="00A36F18"/>
    <w:rsid w:val="00A45058"/>
    <w:rsid w:val="00A506CF"/>
    <w:rsid w:val="00A507F9"/>
    <w:rsid w:val="00A90887"/>
    <w:rsid w:val="00AC694C"/>
    <w:rsid w:val="00B036FB"/>
    <w:rsid w:val="00B24AF8"/>
    <w:rsid w:val="00B33800"/>
    <w:rsid w:val="00B47069"/>
    <w:rsid w:val="00B50393"/>
    <w:rsid w:val="00B537E3"/>
    <w:rsid w:val="00BB61DF"/>
    <w:rsid w:val="00BD1034"/>
    <w:rsid w:val="00BF5BDB"/>
    <w:rsid w:val="00C35853"/>
    <w:rsid w:val="00C43F65"/>
    <w:rsid w:val="00C544EB"/>
    <w:rsid w:val="00C849B1"/>
    <w:rsid w:val="00CC653F"/>
    <w:rsid w:val="00CE751D"/>
    <w:rsid w:val="00D0675B"/>
    <w:rsid w:val="00D07C20"/>
    <w:rsid w:val="00D3781E"/>
    <w:rsid w:val="00D541CC"/>
    <w:rsid w:val="00DB3043"/>
    <w:rsid w:val="00E12F85"/>
    <w:rsid w:val="00E61683"/>
    <w:rsid w:val="00E75947"/>
    <w:rsid w:val="00EA2567"/>
    <w:rsid w:val="00EC1DD5"/>
    <w:rsid w:val="00EC4880"/>
    <w:rsid w:val="00EF6A8E"/>
    <w:rsid w:val="00F5679E"/>
    <w:rsid w:val="00F86155"/>
    <w:rsid w:val="00FA2039"/>
    <w:rsid w:val="00FA2200"/>
    <w:rsid w:val="00FA5505"/>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numbering" w:customStyle="1" w:styleId="NoList1">
    <w:name w:val="No List1"/>
    <w:next w:val="NoList"/>
    <w:uiPriority w:val="99"/>
    <w:semiHidden/>
    <w:unhideWhenUsed/>
    <w:rsid w:val="000F32A6"/>
  </w:style>
  <w:style w:type="paragraph" w:styleId="ListParagraph">
    <w:name w:val="List Paragraph"/>
    <w:basedOn w:val="Normal"/>
    <w:uiPriority w:val="34"/>
    <w:qFormat/>
    <w:rsid w:val="000F32A6"/>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32A6"/>
  </w:style>
  <w:style w:type="character" w:customStyle="1" w:styleId="FooterChar">
    <w:name w:val="Footer Char"/>
    <w:basedOn w:val="DefaultParagraphFont"/>
    <w:link w:val="Footer"/>
    <w:uiPriority w:val="99"/>
    <w:rsid w:val="000F32A6"/>
  </w:style>
  <w:style w:type="paragraph" w:styleId="BalloonText">
    <w:name w:val="Balloon Text"/>
    <w:basedOn w:val="Normal"/>
    <w:link w:val="BalloonTextChar"/>
    <w:uiPriority w:val="99"/>
    <w:unhideWhenUsed/>
    <w:rsid w:val="000F32A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F32A6"/>
    <w:rPr>
      <w:rFonts w:ascii="Tahoma" w:eastAsiaTheme="minorHAnsi" w:hAnsi="Tahoma" w:cs="Tahoma"/>
      <w:sz w:val="16"/>
      <w:szCs w:val="16"/>
    </w:rPr>
  </w:style>
  <w:style w:type="character" w:styleId="CommentReference">
    <w:name w:val="annotation reference"/>
    <w:basedOn w:val="DefaultParagraphFont"/>
    <w:uiPriority w:val="99"/>
    <w:unhideWhenUsed/>
    <w:rsid w:val="000F32A6"/>
    <w:rPr>
      <w:sz w:val="16"/>
      <w:szCs w:val="16"/>
    </w:rPr>
  </w:style>
  <w:style w:type="paragraph" w:styleId="CommentText">
    <w:name w:val="annotation text"/>
    <w:basedOn w:val="Normal"/>
    <w:link w:val="CommentTextChar"/>
    <w:uiPriority w:val="99"/>
    <w:unhideWhenUsed/>
    <w:rsid w:val="000F32A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F32A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F32A6"/>
    <w:rPr>
      <w:b/>
      <w:bCs/>
    </w:rPr>
  </w:style>
  <w:style w:type="character" w:customStyle="1" w:styleId="CommentSubjectChar">
    <w:name w:val="Comment Subject Char"/>
    <w:basedOn w:val="CommentTextChar"/>
    <w:link w:val="CommentSubject"/>
    <w:uiPriority w:val="99"/>
    <w:rsid w:val="000F32A6"/>
    <w:rPr>
      <w:rFonts w:asciiTheme="minorHAnsi" w:eastAsiaTheme="minorHAnsi" w:hAnsiTheme="minorHAnsi" w:cstheme="minorBidi"/>
      <w:b/>
      <w:bCs/>
    </w:rPr>
  </w:style>
  <w:style w:type="character" w:styleId="Hyperlink">
    <w:name w:val="Hyperlink"/>
    <w:basedOn w:val="DefaultParagraphFont"/>
    <w:rsid w:val="00F56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numbering" w:customStyle="1" w:styleId="NoList1">
    <w:name w:val="No List1"/>
    <w:next w:val="NoList"/>
    <w:uiPriority w:val="99"/>
    <w:semiHidden/>
    <w:unhideWhenUsed/>
    <w:rsid w:val="000F32A6"/>
  </w:style>
  <w:style w:type="paragraph" w:styleId="ListParagraph">
    <w:name w:val="List Paragraph"/>
    <w:basedOn w:val="Normal"/>
    <w:uiPriority w:val="34"/>
    <w:qFormat/>
    <w:rsid w:val="000F32A6"/>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32A6"/>
  </w:style>
  <w:style w:type="character" w:customStyle="1" w:styleId="FooterChar">
    <w:name w:val="Footer Char"/>
    <w:basedOn w:val="DefaultParagraphFont"/>
    <w:link w:val="Footer"/>
    <w:uiPriority w:val="99"/>
    <w:rsid w:val="000F32A6"/>
  </w:style>
  <w:style w:type="paragraph" w:styleId="BalloonText">
    <w:name w:val="Balloon Text"/>
    <w:basedOn w:val="Normal"/>
    <w:link w:val="BalloonTextChar"/>
    <w:uiPriority w:val="99"/>
    <w:unhideWhenUsed/>
    <w:rsid w:val="000F32A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F32A6"/>
    <w:rPr>
      <w:rFonts w:ascii="Tahoma" w:eastAsiaTheme="minorHAnsi" w:hAnsi="Tahoma" w:cs="Tahoma"/>
      <w:sz w:val="16"/>
      <w:szCs w:val="16"/>
    </w:rPr>
  </w:style>
  <w:style w:type="character" w:styleId="CommentReference">
    <w:name w:val="annotation reference"/>
    <w:basedOn w:val="DefaultParagraphFont"/>
    <w:uiPriority w:val="99"/>
    <w:unhideWhenUsed/>
    <w:rsid w:val="000F32A6"/>
    <w:rPr>
      <w:sz w:val="16"/>
      <w:szCs w:val="16"/>
    </w:rPr>
  </w:style>
  <w:style w:type="paragraph" w:styleId="CommentText">
    <w:name w:val="annotation text"/>
    <w:basedOn w:val="Normal"/>
    <w:link w:val="CommentTextChar"/>
    <w:uiPriority w:val="99"/>
    <w:unhideWhenUsed/>
    <w:rsid w:val="000F32A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F32A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0F32A6"/>
    <w:rPr>
      <w:b/>
      <w:bCs/>
    </w:rPr>
  </w:style>
  <w:style w:type="character" w:customStyle="1" w:styleId="CommentSubjectChar">
    <w:name w:val="Comment Subject Char"/>
    <w:basedOn w:val="CommentTextChar"/>
    <w:link w:val="CommentSubject"/>
    <w:uiPriority w:val="99"/>
    <w:rsid w:val="000F32A6"/>
    <w:rPr>
      <w:rFonts w:asciiTheme="minorHAnsi" w:eastAsiaTheme="minorHAnsi" w:hAnsiTheme="minorHAnsi" w:cstheme="minorBidi"/>
      <w:b/>
      <w:bCs/>
    </w:rPr>
  </w:style>
  <w:style w:type="character" w:styleId="Hyperlink">
    <w:name w:val="Hyperlink"/>
    <w:basedOn w:val="DefaultParagraphFont"/>
    <w:rsid w:val="00F56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8830">
      <w:bodyDiv w:val="1"/>
      <w:marLeft w:val="0"/>
      <w:marRight w:val="0"/>
      <w:marTop w:val="0"/>
      <w:marBottom w:val="0"/>
      <w:divBdr>
        <w:top w:val="none" w:sz="0" w:space="0" w:color="auto"/>
        <w:left w:val="none" w:sz="0" w:space="0" w:color="auto"/>
        <w:bottom w:val="none" w:sz="0" w:space="0" w:color="auto"/>
        <w:right w:val="none" w:sz="0" w:space="0" w:color="auto"/>
      </w:divBdr>
    </w:div>
    <w:div w:id="17557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6_api_1a_3ai_rec_attach1.docx" TargetMode="External"/><Relationship Id="rId13" Type="http://schemas.openxmlformats.org/officeDocument/2006/relationships/hyperlink" Target="https://www.naesb.org/pdf4/retail_bps081715fm.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esb.org/pdf4/retail_bps070815fm.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esb.org/pdf4/retail_bps042715fm.doc" TargetMode="External"/><Relationship Id="rId5" Type="http://schemas.openxmlformats.org/officeDocument/2006/relationships/webSettings" Target="webSettings.xml"/><Relationship Id="rId15" Type="http://schemas.openxmlformats.org/officeDocument/2006/relationships/hyperlink" Target="https://www.naesb.org/pdf4/retail_bps101915fm.doc" TargetMode="External"/><Relationship Id="rId10" Type="http://schemas.openxmlformats.org/officeDocument/2006/relationships/hyperlink" Target="https://www.naesb.org/member_login_check.asp?doc=retail_2016_api_1a_3ai_rec_attach3.p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esb.org/member_login_check.asp?doc=retail_2016_api_1a_3ai_rec_attach2.docx" TargetMode="External"/><Relationship Id="rId14" Type="http://schemas.openxmlformats.org/officeDocument/2006/relationships/hyperlink" Target="https://www.naesb.org/pdf4/retail_bps091715fm.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4</cp:revision>
  <cp:lastPrinted>2015-12-16T19:18:00Z</cp:lastPrinted>
  <dcterms:created xsi:type="dcterms:W3CDTF">2016-01-20T16:55:00Z</dcterms:created>
  <dcterms:modified xsi:type="dcterms:W3CDTF">2016-01-20T18:06:00Z</dcterms:modified>
</cp:coreProperties>
</file>