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4230C" w14:textId="77777777" w:rsidR="005542E0" w:rsidRPr="00EA6668" w:rsidRDefault="005542E0" w:rsidP="005542E0">
      <w:pPr>
        <w:jc w:val="center"/>
        <w:rPr>
          <w:b/>
          <w:sz w:val="22"/>
        </w:rPr>
      </w:pPr>
      <w:r w:rsidRPr="00EA6668">
        <w:rPr>
          <w:b/>
          <w:sz w:val="22"/>
        </w:rPr>
        <w:t>North American Energy Standards Board</w:t>
      </w:r>
    </w:p>
    <w:p w14:paraId="68817134" w14:textId="77777777" w:rsidR="005542E0" w:rsidRPr="00EA6668" w:rsidRDefault="005542E0" w:rsidP="005542E0">
      <w:pPr>
        <w:jc w:val="center"/>
        <w:rPr>
          <w:b/>
          <w:sz w:val="22"/>
        </w:rPr>
      </w:pPr>
    </w:p>
    <w:p w14:paraId="48E0BCD2" w14:textId="77777777" w:rsidR="005542E0" w:rsidRPr="00EA6668" w:rsidRDefault="005542E0" w:rsidP="005542E0">
      <w:pPr>
        <w:jc w:val="center"/>
        <w:rPr>
          <w:b/>
          <w:sz w:val="22"/>
        </w:rPr>
      </w:pPr>
      <w:r w:rsidRPr="00EA6668">
        <w:rPr>
          <w:b/>
          <w:sz w:val="22"/>
        </w:rPr>
        <w:t>Request for Initiation of a NAESB Business Practice Standard, Model Business Practice or Electronic Transaction</w:t>
      </w:r>
    </w:p>
    <w:p w14:paraId="70B89176" w14:textId="77777777" w:rsidR="005542E0" w:rsidRPr="00EA6668" w:rsidRDefault="005542E0" w:rsidP="005542E0">
      <w:pPr>
        <w:jc w:val="center"/>
        <w:rPr>
          <w:b/>
          <w:sz w:val="22"/>
        </w:rPr>
      </w:pPr>
      <w:r w:rsidRPr="00EA6668">
        <w:rPr>
          <w:b/>
          <w:sz w:val="22"/>
        </w:rPr>
        <w:t xml:space="preserve">or </w:t>
      </w:r>
    </w:p>
    <w:p w14:paraId="73B15F83" w14:textId="77777777" w:rsidR="005542E0" w:rsidRPr="00EA6668" w:rsidRDefault="005542E0" w:rsidP="005542E0">
      <w:pPr>
        <w:jc w:val="center"/>
        <w:rPr>
          <w:sz w:val="22"/>
        </w:rPr>
      </w:pPr>
      <w:r w:rsidRPr="00EA6668">
        <w:rPr>
          <w:b/>
          <w:sz w:val="22"/>
        </w:rPr>
        <w:t>Enhancement of an Existing NAESB Business Practice Standard, Model Business Practice or Electronic Transaction</w:t>
      </w:r>
    </w:p>
    <w:p w14:paraId="76AA2A55" w14:textId="77777777" w:rsidR="005542E0" w:rsidRPr="00CF3A32" w:rsidRDefault="005542E0" w:rsidP="005542E0">
      <w:pPr>
        <w:rPr>
          <w:sz w:val="22"/>
        </w:rPr>
      </w:pPr>
    </w:p>
    <w:p w14:paraId="792707EB" w14:textId="77777777" w:rsidR="005542E0" w:rsidRDefault="005542E0" w:rsidP="005542E0">
      <w:pPr>
        <w:jc w:val="right"/>
        <w:rPr>
          <w:sz w:val="22"/>
          <w:szCs w:val="22"/>
        </w:rPr>
      </w:pPr>
    </w:p>
    <w:p w14:paraId="6967CB1D" w14:textId="5F853FCD" w:rsidR="005542E0" w:rsidRPr="00EA6668" w:rsidRDefault="005542E0" w:rsidP="005542E0">
      <w:pPr>
        <w:jc w:val="right"/>
        <w:rPr>
          <w:sz w:val="22"/>
          <w:szCs w:val="22"/>
        </w:rPr>
      </w:pPr>
      <w:r w:rsidRPr="00EA6668">
        <w:rPr>
          <w:sz w:val="22"/>
          <w:szCs w:val="22"/>
        </w:rPr>
        <w:t xml:space="preserve">Date of Request:   </w:t>
      </w:r>
      <w:r w:rsidR="00740304">
        <w:rPr>
          <w:sz w:val="22"/>
          <w:szCs w:val="22"/>
        </w:rPr>
        <w:t xml:space="preserve">July </w:t>
      </w:r>
      <w:proofErr w:type="gramStart"/>
      <w:r w:rsidR="006D2A94">
        <w:rPr>
          <w:sz w:val="22"/>
          <w:szCs w:val="22"/>
        </w:rPr>
        <w:t xml:space="preserve">11 </w:t>
      </w:r>
      <w:r w:rsidR="00540331">
        <w:rPr>
          <w:sz w:val="22"/>
          <w:szCs w:val="22"/>
        </w:rPr>
        <w:t>,</w:t>
      </w:r>
      <w:proofErr w:type="gramEnd"/>
      <w:r w:rsidR="00540331">
        <w:rPr>
          <w:sz w:val="22"/>
          <w:szCs w:val="22"/>
        </w:rPr>
        <w:t xml:space="preserve"> 2023</w:t>
      </w:r>
    </w:p>
    <w:p w14:paraId="4DE80468" w14:textId="77777777" w:rsidR="005542E0" w:rsidRPr="00EA6668" w:rsidRDefault="005542E0" w:rsidP="005542E0">
      <w:pPr>
        <w:rPr>
          <w:sz w:val="22"/>
          <w:szCs w:val="22"/>
        </w:rPr>
      </w:pPr>
    </w:p>
    <w:p w14:paraId="58FDE0B2" w14:textId="77777777" w:rsidR="005542E0" w:rsidRPr="00F75E6C" w:rsidRDefault="005542E0" w:rsidP="0055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A2017B" w14:textId="77777777" w:rsidR="005542E0" w:rsidRPr="00742107" w:rsidRDefault="005542E0" w:rsidP="005542E0">
      <w:pPr>
        <w:numPr>
          <w:ilvl w:val="0"/>
          <w:numId w:val="2"/>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b/>
          <w:sz w:val="22"/>
        </w:rPr>
      </w:pPr>
      <w:r w:rsidRPr="00742107">
        <w:rPr>
          <w:b/>
          <w:sz w:val="22"/>
        </w:rPr>
        <w:t xml:space="preserve">Submitting Entity &amp; Address:  </w:t>
      </w:r>
    </w:p>
    <w:p w14:paraId="4AE5114E" w14:textId="1C6B160B" w:rsidR="005542E0" w:rsidRPr="00742107" w:rsidRDefault="005542E0" w:rsidP="002575A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rPr>
          <w:b/>
          <w:sz w:val="22"/>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490"/>
      </w:tblGrid>
      <w:tr w:rsidR="00F328BF" w:rsidRPr="00B94DAF" w14:paraId="15DB0137" w14:textId="77777777" w:rsidTr="00F328BF">
        <w:tc>
          <w:tcPr>
            <w:tcW w:w="5040" w:type="dxa"/>
          </w:tcPr>
          <w:p w14:paraId="60F0EA1E" w14:textId="77777777" w:rsidR="00F328BF" w:rsidRDefault="00F328BF" w:rsidP="00F328BF">
            <w:pPr>
              <w:rPr>
                <w:rFonts w:ascii="Calibri" w:hAnsi="Calibri" w:cs="Calibri"/>
                <w:sz w:val="22"/>
                <w:szCs w:val="22"/>
              </w:rPr>
            </w:pPr>
            <w:r>
              <w:rPr>
                <w:rFonts w:ascii="Calibri" w:hAnsi="Calibri" w:cs="Calibri"/>
                <w:sz w:val="22"/>
                <w:szCs w:val="22"/>
              </w:rPr>
              <w:t>Kinder Morgan, Inc.</w:t>
            </w:r>
          </w:p>
          <w:p w14:paraId="15526980" w14:textId="77777777" w:rsidR="00F328BF" w:rsidRDefault="00F328BF" w:rsidP="00F328BF">
            <w:pPr>
              <w:rPr>
                <w:rFonts w:ascii="Calibri" w:hAnsi="Calibri" w:cs="Calibri"/>
                <w:sz w:val="22"/>
                <w:szCs w:val="22"/>
              </w:rPr>
            </w:pPr>
            <w:r>
              <w:rPr>
                <w:rFonts w:ascii="Calibri" w:hAnsi="Calibri" w:cs="Calibri"/>
                <w:sz w:val="22"/>
                <w:szCs w:val="22"/>
              </w:rPr>
              <w:t xml:space="preserve">     Arlington Storage Company, LLC</w:t>
            </w:r>
          </w:p>
          <w:p w14:paraId="15A61CDC" w14:textId="77777777" w:rsidR="00F328BF" w:rsidRDefault="00F328BF" w:rsidP="00F328BF">
            <w:pPr>
              <w:rPr>
                <w:rFonts w:ascii="Calibri" w:hAnsi="Calibri" w:cs="Calibri"/>
                <w:sz w:val="22"/>
                <w:szCs w:val="22"/>
              </w:rPr>
            </w:pPr>
            <w:r>
              <w:rPr>
                <w:rFonts w:ascii="Calibri" w:hAnsi="Calibri" w:cs="Calibri"/>
                <w:sz w:val="22"/>
                <w:szCs w:val="22"/>
              </w:rPr>
              <w:t xml:space="preserve">     Cheyenne Plains Gas Pipeline Company, L.L.C.</w:t>
            </w:r>
          </w:p>
          <w:p w14:paraId="20ADD0BB" w14:textId="77777777" w:rsidR="00F328BF" w:rsidRDefault="00F328BF" w:rsidP="00F328BF">
            <w:pPr>
              <w:rPr>
                <w:rFonts w:ascii="Calibri" w:hAnsi="Calibri" w:cs="Calibri"/>
                <w:sz w:val="22"/>
                <w:szCs w:val="22"/>
              </w:rPr>
            </w:pPr>
            <w:r>
              <w:rPr>
                <w:rFonts w:ascii="Calibri" w:hAnsi="Calibri" w:cs="Calibri"/>
                <w:sz w:val="22"/>
                <w:szCs w:val="22"/>
              </w:rPr>
              <w:t xml:space="preserve">     Colorado Interstate Gas Company, L.L.C.</w:t>
            </w:r>
          </w:p>
          <w:p w14:paraId="472D613D" w14:textId="77777777" w:rsidR="00F328BF" w:rsidRDefault="00F328BF" w:rsidP="00F328BF">
            <w:pPr>
              <w:rPr>
                <w:rFonts w:ascii="Calibri" w:hAnsi="Calibri" w:cs="Calibri"/>
                <w:sz w:val="22"/>
                <w:szCs w:val="22"/>
              </w:rPr>
            </w:pPr>
            <w:r>
              <w:rPr>
                <w:rFonts w:ascii="Calibri" w:hAnsi="Calibri" w:cs="Calibri"/>
                <w:sz w:val="22"/>
                <w:szCs w:val="22"/>
              </w:rPr>
              <w:t xml:space="preserve">     El Paso Natural Gas Company, L.L.C.</w:t>
            </w:r>
          </w:p>
          <w:p w14:paraId="32F829B1" w14:textId="77777777" w:rsidR="00F328BF" w:rsidRDefault="00F328BF" w:rsidP="00F328BF">
            <w:pPr>
              <w:rPr>
                <w:rFonts w:ascii="Calibri" w:hAnsi="Calibri" w:cs="Calibri"/>
                <w:sz w:val="22"/>
                <w:szCs w:val="22"/>
              </w:rPr>
            </w:pPr>
            <w:r>
              <w:rPr>
                <w:rFonts w:ascii="Calibri" w:hAnsi="Calibri" w:cs="Calibri"/>
                <w:sz w:val="22"/>
                <w:szCs w:val="22"/>
              </w:rPr>
              <w:t xml:space="preserve">     Elba Express Company, LLC</w:t>
            </w:r>
          </w:p>
          <w:p w14:paraId="75643E8B" w14:textId="77777777" w:rsidR="00F328BF" w:rsidRDefault="00F328BF" w:rsidP="00F328BF">
            <w:pPr>
              <w:rPr>
                <w:rFonts w:ascii="Calibri" w:hAnsi="Calibri" w:cs="Calibri"/>
                <w:sz w:val="22"/>
                <w:szCs w:val="22"/>
              </w:rPr>
            </w:pPr>
            <w:r>
              <w:rPr>
                <w:rFonts w:ascii="Calibri" w:hAnsi="Calibri" w:cs="Calibri"/>
                <w:sz w:val="22"/>
                <w:szCs w:val="22"/>
              </w:rPr>
              <w:t xml:space="preserve">     Horizon Pipeline Company, LLC</w:t>
            </w:r>
          </w:p>
          <w:p w14:paraId="21C05322" w14:textId="77777777" w:rsidR="00F328BF" w:rsidRDefault="00F328BF" w:rsidP="00F328BF">
            <w:pPr>
              <w:rPr>
                <w:rFonts w:ascii="Calibri" w:hAnsi="Calibri" w:cs="Calibri"/>
                <w:sz w:val="22"/>
                <w:szCs w:val="22"/>
              </w:rPr>
            </w:pPr>
            <w:r>
              <w:rPr>
                <w:rFonts w:ascii="Calibri" w:hAnsi="Calibri" w:cs="Calibri"/>
                <w:sz w:val="22"/>
                <w:szCs w:val="22"/>
              </w:rPr>
              <w:t xml:space="preserve">     Kinder Morgan Illinois Pipeline, LLC</w:t>
            </w:r>
          </w:p>
          <w:p w14:paraId="6A4203E9" w14:textId="77777777" w:rsidR="00F328BF" w:rsidRDefault="00F328BF" w:rsidP="00F328BF">
            <w:pPr>
              <w:rPr>
                <w:rFonts w:ascii="Calibri" w:hAnsi="Calibri" w:cs="Calibri"/>
                <w:sz w:val="22"/>
                <w:szCs w:val="22"/>
              </w:rPr>
            </w:pPr>
            <w:r>
              <w:rPr>
                <w:rFonts w:ascii="Calibri" w:hAnsi="Calibri" w:cs="Calibri"/>
                <w:sz w:val="22"/>
                <w:szCs w:val="22"/>
              </w:rPr>
              <w:t xml:space="preserve">     Kinder Morgan Louisiana Pipeline, LLC</w:t>
            </w:r>
          </w:p>
          <w:p w14:paraId="019CE335" w14:textId="77777777" w:rsidR="00F328BF" w:rsidRDefault="00F328BF" w:rsidP="00F328BF">
            <w:pPr>
              <w:rPr>
                <w:rFonts w:ascii="Calibri" w:hAnsi="Calibri" w:cs="Calibri"/>
                <w:sz w:val="22"/>
                <w:szCs w:val="22"/>
              </w:rPr>
            </w:pPr>
            <w:r>
              <w:rPr>
                <w:rFonts w:ascii="Calibri" w:hAnsi="Calibri" w:cs="Calibri"/>
                <w:sz w:val="22"/>
                <w:szCs w:val="22"/>
              </w:rPr>
              <w:t xml:space="preserve">     Midcontinent Express Pipeline, LLC</w:t>
            </w:r>
          </w:p>
          <w:p w14:paraId="7AC50865" w14:textId="77777777" w:rsidR="00F328BF" w:rsidRDefault="00F328BF" w:rsidP="00F328BF">
            <w:pPr>
              <w:rPr>
                <w:rFonts w:ascii="Calibri" w:hAnsi="Calibri" w:cs="Calibri"/>
                <w:sz w:val="22"/>
                <w:szCs w:val="22"/>
              </w:rPr>
            </w:pPr>
            <w:r>
              <w:rPr>
                <w:rFonts w:ascii="Calibri" w:hAnsi="Calibri" w:cs="Calibri"/>
                <w:sz w:val="22"/>
                <w:szCs w:val="22"/>
              </w:rPr>
              <w:t xml:space="preserve">     Mojave Pipeline Company, L.L.C.</w:t>
            </w:r>
          </w:p>
          <w:p w14:paraId="73E007F8" w14:textId="77777777" w:rsidR="00F328BF" w:rsidRDefault="00F328BF" w:rsidP="00F328BF">
            <w:pPr>
              <w:rPr>
                <w:rFonts w:ascii="Calibri" w:hAnsi="Calibri" w:cs="Calibri"/>
                <w:sz w:val="22"/>
                <w:szCs w:val="22"/>
              </w:rPr>
            </w:pPr>
            <w:r>
              <w:rPr>
                <w:rFonts w:ascii="Calibri" w:hAnsi="Calibri" w:cs="Calibri"/>
                <w:sz w:val="22"/>
                <w:szCs w:val="22"/>
              </w:rPr>
              <w:t xml:space="preserve">     Natural Gas Pipeline Co of America</w:t>
            </w:r>
          </w:p>
          <w:p w14:paraId="749EB571" w14:textId="77777777" w:rsidR="00F328BF" w:rsidRDefault="00F328BF" w:rsidP="00F328BF">
            <w:pPr>
              <w:rPr>
                <w:rFonts w:ascii="Calibri" w:hAnsi="Calibri" w:cs="Calibri"/>
                <w:sz w:val="22"/>
                <w:szCs w:val="22"/>
              </w:rPr>
            </w:pPr>
            <w:r>
              <w:rPr>
                <w:rFonts w:ascii="Calibri" w:hAnsi="Calibri" w:cs="Calibri"/>
                <w:sz w:val="22"/>
                <w:szCs w:val="22"/>
              </w:rPr>
              <w:t xml:space="preserve">     Ruby Pipeline, L.L.C.</w:t>
            </w:r>
          </w:p>
          <w:p w14:paraId="07A3B61A" w14:textId="77777777" w:rsidR="00F328BF" w:rsidRDefault="00F328BF" w:rsidP="00F328B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Sierrita</w:t>
            </w:r>
            <w:proofErr w:type="spellEnd"/>
          </w:p>
          <w:p w14:paraId="2E8DB546" w14:textId="77777777" w:rsidR="00F328BF" w:rsidRDefault="00F328BF" w:rsidP="00F328BF">
            <w:pPr>
              <w:rPr>
                <w:rFonts w:ascii="Calibri" w:hAnsi="Calibri" w:cs="Calibri"/>
                <w:sz w:val="22"/>
                <w:szCs w:val="22"/>
              </w:rPr>
            </w:pPr>
            <w:r>
              <w:rPr>
                <w:rFonts w:ascii="Calibri" w:hAnsi="Calibri" w:cs="Calibri"/>
                <w:sz w:val="22"/>
                <w:szCs w:val="22"/>
              </w:rPr>
              <w:t xml:space="preserve">     Southern LNG, Inc.</w:t>
            </w:r>
          </w:p>
          <w:p w14:paraId="0D701041" w14:textId="77777777" w:rsidR="00F328BF" w:rsidRDefault="00F328BF" w:rsidP="00F328BF">
            <w:pPr>
              <w:rPr>
                <w:rFonts w:ascii="Calibri" w:hAnsi="Calibri" w:cs="Calibri"/>
                <w:sz w:val="22"/>
                <w:szCs w:val="22"/>
              </w:rPr>
            </w:pPr>
            <w:r>
              <w:rPr>
                <w:rFonts w:ascii="Calibri" w:hAnsi="Calibri" w:cs="Calibri"/>
                <w:sz w:val="22"/>
                <w:szCs w:val="22"/>
              </w:rPr>
              <w:t xml:space="preserve">     Southern Natural Gas Co.</w:t>
            </w:r>
          </w:p>
          <w:p w14:paraId="1F2C4E94" w14:textId="77777777" w:rsidR="00F328BF" w:rsidRDefault="00F328BF" w:rsidP="00F328BF">
            <w:pPr>
              <w:rPr>
                <w:rFonts w:ascii="Calibri" w:hAnsi="Calibri" w:cs="Calibri"/>
                <w:sz w:val="22"/>
                <w:szCs w:val="22"/>
              </w:rPr>
            </w:pPr>
            <w:r>
              <w:rPr>
                <w:rFonts w:ascii="Calibri" w:hAnsi="Calibri" w:cs="Calibri"/>
                <w:sz w:val="22"/>
                <w:szCs w:val="22"/>
              </w:rPr>
              <w:t xml:space="preserve">     Stagecoach Pipeline &amp; Storage Company LLC</w:t>
            </w:r>
          </w:p>
          <w:p w14:paraId="01CF49C1" w14:textId="77777777" w:rsidR="00F328BF" w:rsidRDefault="00F328BF" w:rsidP="00F328BF">
            <w:pPr>
              <w:rPr>
                <w:rFonts w:ascii="Calibri" w:hAnsi="Calibri" w:cs="Calibri"/>
                <w:sz w:val="22"/>
                <w:szCs w:val="22"/>
              </w:rPr>
            </w:pPr>
            <w:r>
              <w:rPr>
                <w:rFonts w:ascii="Calibri" w:hAnsi="Calibri" w:cs="Calibri"/>
                <w:sz w:val="22"/>
                <w:szCs w:val="22"/>
              </w:rPr>
              <w:t xml:space="preserve">     Tennessee Gas Pipeline Company</w:t>
            </w:r>
          </w:p>
          <w:p w14:paraId="084D1741" w14:textId="77777777" w:rsidR="00F328BF" w:rsidRDefault="00F328BF" w:rsidP="00F328B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TransColorado</w:t>
            </w:r>
            <w:proofErr w:type="spellEnd"/>
            <w:r>
              <w:rPr>
                <w:rFonts w:ascii="Calibri" w:hAnsi="Calibri" w:cs="Calibri"/>
                <w:sz w:val="22"/>
                <w:szCs w:val="22"/>
              </w:rPr>
              <w:t xml:space="preserve"> Gas Transmission Company, LLC</w:t>
            </w:r>
          </w:p>
          <w:p w14:paraId="1081DD8E" w14:textId="77777777" w:rsidR="00F328BF" w:rsidRDefault="00F328BF" w:rsidP="00F328BF">
            <w:pPr>
              <w:rPr>
                <w:rFonts w:ascii="Calibri" w:hAnsi="Calibri" w:cs="Calibri"/>
                <w:sz w:val="22"/>
                <w:szCs w:val="22"/>
              </w:rPr>
            </w:pPr>
            <w:r>
              <w:rPr>
                <w:rFonts w:ascii="Calibri" w:hAnsi="Calibri" w:cs="Calibri"/>
                <w:sz w:val="22"/>
                <w:szCs w:val="22"/>
              </w:rPr>
              <w:t xml:space="preserve">     Wyoming Interstate Company, L.L.C.</w:t>
            </w:r>
          </w:p>
          <w:p w14:paraId="611D38E3" w14:textId="77777777" w:rsidR="00F328BF" w:rsidRDefault="00F328BF" w:rsidP="00F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 xml:space="preserve">     Young Gas Storage Company, LTD.</w:t>
            </w:r>
          </w:p>
          <w:p w14:paraId="391C42C8" w14:textId="77777777" w:rsidR="00F328BF" w:rsidRDefault="00F328BF" w:rsidP="00F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1001 Louisiana St.</w:t>
            </w:r>
          </w:p>
          <w:p w14:paraId="326B04D0" w14:textId="0C3ABA71" w:rsidR="00F328BF" w:rsidRPr="00B94DAF" w:rsidRDefault="00F328BF" w:rsidP="00F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rFonts w:ascii="Calibri" w:hAnsi="Calibri" w:cs="Calibri"/>
                <w:sz w:val="22"/>
                <w:szCs w:val="22"/>
              </w:rPr>
              <w:t>Houston TX 77002</w:t>
            </w:r>
          </w:p>
        </w:tc>
        <w:tc>
          <w:tcPr>
            <w:tcW w:w="5490" w:type="dxa"/>
          </w:tcPr>
          <w:p w14:paraId="141F3FEE" w14:textId="77777777" w:rsidR="00F328BF" w:rsidRDefault="00F328BF" w:rsidP="00F328BF">
            <w:pPr>
              <w:rPr>
                <w:rFonts w:ascii="Calibri" w:hAnsi="Calibri" w:cs="Calibri"/>
                <w:sz w:val="22"/>
                <w:szCs w:val="22"/>
              </w:rPr>
            </w:pPr>
            <w:r>
              <w:rPr>
                <w:rFonts w:ascii="Calibri" w:hAnsi="Calibri" w:cs="Calibri"/>
                <w:sz w:val="22"/>
                <w:szCs w:val="22"/>
              </w:rPr>
              <w:t>Enbridge (U.S.) Inc.</w:t>
            </w:r>
          </w:p>
          <w:p w14:paraId="0DE437B9" w14:textId="77777777" w:rsidR="00F328BF" w:rsidRDefault="00F328BF" w:rsidP="00F328BF">
            <w:pPr>
              <w:rPr>
                <w:rFonts w:ascii="Calibri" w:hAnsi="Calibri" w:cs="Calibri"/>
                <w:sz w:val="22"/>
                <w:szCs w:val="22"/>
              </w:rPr>
            </w:pPr>
            <w:r>
              <w:rPr>
                <w:rFonts w:ascii="Calibri" w:hAnsi="Calibri" w:cs="Calibri"/>
                <w:sz w:val="22"/>
                <w:szCs w:val="22"/>
              </w:rPr>
              <w:t xml:space="preserve">     Algonquin Gas Transmission, LLC</w:t>
            </w:r>
          </w:p>
          <w:p w14:paraId="073A78C5" w14:textId="77777777" w:rsidR="00F328BF" w:rsidRDefault="00F328BF" w:rsidP="00F328BF">
            <w:pPr>
              <w:rPr>
                <w:rFonts w:ascii="Calibri" w:hAnsi="Calibri" w:cs="Calibri"/>
                <w:sz w:val="22"/>
                <w:szCs w:val="22"/>
              </w:rPr>
            </w:pPr>
            <w:r>
              <w:rPr>
                <w:rFonts w:ascii="Calibri" w:hAnsi="Calibri" w:cs="Calibri"/>
                <w:sz w:val="22"/>
                <w:szCs w:val="22"/>
              </w:rPr>
              <w:t>     Big Sandy Pipeline, LLC</w:t>
            </w:r>
          </w:p>
          <w:p w14:paraId="6937D8C2" w14:textId="77777777" w:rsidR="00F328BF" w:rsidRDefault="00F328BF" w:rsidP="00F328BF">
            <w:pPr>
              <w:rPr>
                <w:rFonts w:ascii="Calibri" w:hAnsi="Calibri" w:cs="Calibri"/>
                <w:sz w:val="22"/>
                <w:szCs w:val="22"/>
              </w:rPr>
            </w:pPr>
            <w:r>
              <w:rPr>
                <w:rFonts w:ascii="Calibri" w:hAnsi="Calibri" w:cs="Calibri"/>
                <w:sz w:val="22"/>
                <w:szCs w:val="22"/>
              </w:rPr>
              <w:t>     Bobcat Gas Storage</w:t>
            </w:r>
          </w:p>
          <w:p w14:paraId="1E83775A" w14:textId="77777777" w:rsidR="00F328BF" w:rsidRDefault="00F328BF" w:rsidP="00F328BF">
            <w:pPr>
              <w:rPr>
                <w:rFonts w:ascii="Calibri" w:hAnsi="Calibri" w:cs="Calibri"/>
                <w:sz w:val="22"/>
                <w:szCs w:val="22"/>
              </w:rPr>
            </w:pPr>
            <w:r>
              <w:rPr>
                <w:rFonts w:ascii="Calibri" w:hAnsi="Calibri" w:cs="Calibri"/>
                <w:sz w:val="22"/>
                <w:szCs w:val="22"/>
              </w:rPr>
              <w:t>     East Tennessee Natural Gas, LLC</w:t>
            </w:r>
          </w:p>
          <w:p w14:paraId="34866840" w14:textId="77777777" w:rsidR="00F328BF" w:rsidRDefault="00F328BF" w:rsidP="00F328BF">
            <w:pPr>
              <w:rPr>
                <w:rFonts w:ascii="Calibri" w:hAnsi="Calibri" w:cs="Calibri"/>
                <w:sz w:val="22"/>
                <w:szCs w:val="22"/>
              </w:rPr>
            </w:pPr>
            <w:r>
              <w:rPr>
                <w:rFonts w:ascii="Calibri" w:hAnsi="Calibri" w:cs="Calibri"/>
                <w:sz w:val="22"/>
                <w:szCs w:val="22"/>
              </w:rPr>
              <w:t>     Egan Hub Storage, LLC</w:t>
            </w:r>
          </w:p>
          <w:p w14:paraId="235A2DB4" w14:textId="77777777" w:rsidR="00F328BF" w:rsidRDefault="00F328BF" w:rsidP="00F328BF">
            <w:pPr>
              <w:rPr>
                <w:rFonts w:ascii="Calibri" w:hAnsi="Calibri" w:cs="Calibri"/>
                <w:sz w:val="22"/>
                <w:szCs w:val="22"/>
              </w:rPr>
            </w:pPr>
            <w:r>
              <w:rPr>
                <w:rFonts w:ascii="Calibri" w:hAnsi="Calibri" w:cs="Calibri"/>
                <w:sz w:val="22"/>
                <w:szCs w:val="22"/>
              </w:rPr>
              <w:t>     Garden Banks Gas Pipeline, LLC</w:t>
            </w:r>
          </w:p>
          <w:p w14:paraId="55980CAF" w14:textId="77777777" w:rsidR="00F328BF" w:rsidRDefault="00F328BF" w:rsidP="00F328BF">
            <w:pPr>
              <w:rPr>
                <w:rFonts w:ascii="Calibri" w:hAnsi="Calibri" w:cs="Calibri"/>
                <w:sz w:val="22"/>
                <w:szCs w:val="22"/>
              </w:rPr>
            </w:pPr>
            <w:r>
              <w:rPr>
                <w:rFonts w:ascii="Calibri" w:hAnsi="Calibri" w:cs="Calibri"/>
                <w:sz w:val="22"/>
                <w:szCs w:val="22"/>
              </w:rPr>
              <w:t>     Gulfstream Natural Gas System, L.L.C.</w:t>
            </w:r>
          </w:p>
          <w:p w14:paraId="452B7B8D" w14:textId="77777777" w:rsidR="00F328BF" w:rsidRDefault="00F328BF" w:rsidP="00F328BF">
            <w:pPr>
              <w:rPr>
                <w:rFonts w:ascii="Calibri" w:hAnsi="Calibri" w:cs="Calibri"/>
                <w:sz w:val="22"/>
                <w:szCs w:val="22"/>
              </w:rPr>
            </w:pPr>
            <w:r>
              <w:rPr>
                <w:rFonts w:ascii="Calibri" w:hAnsi="Calibri" w:cs="Calibri"/>
                <w:sz w:val="22"/>
                <w:szCs w:val="22"/>
              </w:rPr>
              <w:t>     Maritimes &amp; Northeast Pipeline, L.L.C.</w:t>
            </w:r>
          </w:p>
          <w:p w14:paraId="302FB23B" w14:textId="77777777" w:rsidR="00F328BF" w:rsidRDefault="00F328BF" w:rsidP="00F328BF">
            <w:pPr>
              <w:rPr>
                <w:rFonts w:ascii="Calibri" w:hAnsi="Calibri" w:cs="Calibri"/>
                <w:sz w:val="22"/>
                <w:szCs w:val="22"/>
              </w:rPr>
            </w:pPr>
            <w:r>
              <w:rPr>
                <w:rFonts w:ascii="Calibri" w:hAnsi="Calibri" w:cs="Calibri"/>
                <w:sz w:val="22"/>
                <w:szCs w:val="22"/>
              </w:rPr>
              <w:t>     Mississippi Canyon Gas Pipeline, LLC</w:t>
            </w:r>
          </w:p>
          <w:p w14:paraId="30D54B64" w14:textId="77777777" w:rsidR="00F328BF" w:rsidRDefault="00F328BF" w:rsidP="00F328BF">
            <w:pPr>
              <w:rPr>
                <w:rFonts w:ascii="Calibri" w:hAnsi="Calibri" w:cs="Calibri"/>
                <w:sz w:val="22"/>
                <w:szCs w:val="22"/>
              </w:rPr>
            </w:pPr>
            <w:r>
              <w:rPr>
                <w:rFonts w:ascii="Calibri" w:hAnsi="Calibri" w:cs="Calibri"/>
                <w:sz w:val="22"/>
                <w:szCs w:val="22"/>
              </w:rPr>
              <w:t>     Nautilus Pipeline Company, L.L.C.</w:t>
            </w:r>
          </w:p>
          <w:p w14:paraId="01B9F986" w14:textId="77777777" w:rsidR="00F328BF" w:rsidRDefault="00F328BF" w:rsidP="00F328BF">
            <w:pPr>
              <w:rPr>
                <w:rFonts w:ascii="Calibri" w:hAnsi="Calibri" w:cs="Calibri"/>
                <w:sz w:val="22"/>
                <w:szCs w:val="22"/>
              </w:rPr>
            </w:pPr>
            <w:r>
              <w:rPr>
                <w:rFonts w:ascii="Calibri" w:hAnsi="Calibri" w:cs="Calibri"/>
                <w:sz w:val="22"/>
                <w:szCs w:val="22"/>
              </w:rPr>
              <w:t>     NEXUS Gas Transmission, LLC</w:t>
            </w:r>
          </w:p>
          <w:p w14:paraId="56A63403" w14:textId="77777777" w:rsidR="00F328BF" w:rsidRDefault="00F328BF" w:rsidP="00F328BF">
            <w:pPr>
              <w:rPr>
                <w:rFonts w:ascii="Calibri" w:hAnsi="Calibri" w:cs="Calibri"/>
                <w:sz w:val="22"/>
                <w:szCs w:val="22"/>
              </w:rPr>
            </w:pPr>
            <w:r>
              <w:rPr>
                <w:rFonts w:ascii="Calibri" w:hAnsi="Calibri" w:cs="Calibri"/>
                <w:sz w:val="22"/>
                <w:szCs w:val="22"/>
              </w:rPr>
              <w:t>     Sabal Trail Transmission, LLC</w:t>
            </w:r>
          </w:p>
          <w:p w14:paraId="412648FC" w14:textId="77777777" w:rsidR="00F328BF" w:rsidRDefault="00F328BF" w:rsidP="00F328BF">
            <w:pPr>
              <w:rPr>
                <w:rFonts w:ascii="Calibri" w:hAnsi="Calibri" w:cs="Calibri"/>
                <w:sz w:val="22"/>
                <w:szCs w:val="22"/>
              </w:rPr>
            </w:pPr>
            <w:r>
              <w:rPr>
                <w:rFonts w:ascii="Calibri" w:hAnsi="Calibri" w:cs="Calibri"/>
                <w:sz w:val="22"/>
                <w:szCs w:val="22"/>
              </w:rPr>
              <w:t>     Saltville Gas Storage Company L.L.C.</w:t>
            </w:r>
          </w:p>
          <w:p w14:paraId="74CAB99F" w14:textId="77777777" w:rsidR="00F328BF" w:rsidRDefault="00F328BF" w:rsidP="00F328BF">
            <w:pPr>
              <w:rPr>
                <w:rFonts w:ascii="Calibri" w:hAnsi="Calibri" w:cs="Calibri"/>
                <w:sz w:val="22"/>
                <w:szCs w:val="22"/>
              </w:rPr>
            </w:pPr>
            <w:r>
              <w:rPr>
                <w:rFonts w:ascii="Calibri" w:hAnsi="Calibri" w:cs="Calibri"/>
                <w:sz w:val="22"/>
                <w:szCs w:val="22"/>
              </w:rPr>
              <w:t>     Southeast Supply Header, LLC</w:t>
            </w:r>
          </w:p>
          <w:p w14:paraId="203FECF1" w14:textId="77777777" w:rsidR="00F328BF" w:rsidRDefault="00F328BF" w:rsidP="00F328B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Steckman</w:t>
            </w:r>
            <w:proofErr w:type="spellEnd"/>
            <w:r>
              <w:rPr>
                <w:rFonts w:ascii="Calibri" w:hAnsi="Calibri" w:cs="Calibri"/>
                <w:sz w:val="22"/>
                <w:szCs w:val="22"/>
              </w:rPr>
              <w:t xml:space="preserve"> Ridge, LP</w:t>
            </w:r>
          </w:p>
          <w:p w14:paraId="5AE31C4B" w14:textId="44C20F16" w:rsidR="005C4AEF" w:rsidRDefault="00F328BF" w:rsidP="00F328BF">
            <w:pPr>
              <w:rPr>
                <w:rFonts w:ascii="Calibri" w:hAnsi="Calibri" w:cs="Calibri"/>
                <w:sz w:val="22"/>
                <w:szCs w:val="22"/>
              </w:rPr>
            </w:pPr>
            <w:r>
              <w:rPr>
                <w:rFonts w:ascii="Calibri" w:hAnsi="Calibri" w:cs="Calibri"/>
                <w:sz w:val="22"/>
                <w:szCs w:val="22"/>
              </w:rPr>
              <w:t>     Texas Eastern Transmission, LP</w:t>
            </w:r>
          </w:p>
          <w:p w14:paraId="63C9A39E" w14:textId="6B5DDB8B" w:rsidR="005C4AEF" w:rsidRDefault="005C4AEF" w:rsidP="00F328BF">
            <w:pPr>
              <w:rPr>
                <w:rFonts w:ascii="Calibri" w:hAnsi="Calibri" w:cs="Calibri"/>
                <w:sz w:val="22"/>
                <w:szCs w:val="22"/>
              </w:rPr>
            </w:pPr>
            <w:r>
              <w:rPr>
                <w:rFonts w:ascii="Calibri" w:hAnsi="Calibri" w:cs="Calibri"/>
                <w:sz w:val="22"/>
                <w:szCs w:val="22"/>
              </w:rPr>
              <w:t xml:space="preserve">     </w:t>
            </w:r>
            <w:r w:rsidRPr="0056786D">
              <w:rPr>
                <w:rFonts w:ascii="Calibri" w:hAnsi="Calibri" w:cs="Calibri"/>
                <w:sz w:val="22"/>
                <w:szCs w:val="22"/>
              </w:rPr>
              <w:t>Tres Palacios Gas Storage</w:t>
            </w:r>
            <w:r>
              <w:rPr>
                <w:rFonts w:ascii="Calibri" w:hAnsi="Calibri" w:cs="Calibri"/>
                <w:sz w:val="22"/>
                <w:szCs w:val="22"/>
              </w:rPr>
              <w:t>,</w:t>
            </w:r>
            <w:r w:rsidRPr="0056786D">
              <w:rPr>
                <w:rFonts w:ascii="Calibri" w:hAnsi="Calibri" w:cs="Calibri"/>
                <w:sz w:val="22"/>
                <w:szCs w:val="22"/>
              </w:rPr>
              <w:t xml:space="preserve"> LLC</w:t>
            </w:r>
          </w:p>
          <w:p w14:paraId="57271E92" w14:textId="77777777" w:rsidR="00F328BF" w:rsidRDefault="00F328BF" w:rsidP="00F328BF">
            <w:pPr>
              <w:rPr>
                <w:rFonts w:ascii="Calibri" w:hAnsi="Calibri" w:cs="Calibri"/>
                <w:sz w:val="22"/>
                <w:szCs w:val="22"/>
              </w:rPr>
            </w:pPr>
            <w:r>
              <w:rPr>
                <w:rFonts w:ascii="Calibri" w:hAnsi="Calibri" w:cs="Calibri"/>
                <w:sz w:val="22"/>
                <w:szCs w:val="22"/>
              </w:rPr>
              <w:t>915 North Eldridge Pkwy</w:t>
            </w:r>
          </w:p>
          <w:p w14:paraId="4EA472F5" w14:textId="12CC9E7C" w:rsidR="00F328BF" w:rsidRPr="00B94DAF" w:rsidRDefault="00F328BF" w:rsidP="00F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rFonts w:ascii="Calibri" w:hAnsi="Calibri" w:cs="Calibri"/>
                <w:sz w:val="22"/>
                <w:szCs w:val="22"/>
              </w:rPr>
              <w:t>Houston TX 77079</w:t>
            </w:r>
          </w:p>
        </w:tc>
      </w:tr>
    </w:tbl>
    <w:p w14:paraId="236197C2" w14:textId="77777777" w:rsidR="005542E0" w:rsidRDefault="005542E0" w:rsidP="005542E0">
      <w:pPr>
        <w:jc w:val="both"/>
        <w:rPr>
          <w:sz w:val="22"/>
          <w:szCs w:val="22"/>
        </w:rPr>
      </w:pPr>
    </w:p>
    <w:p w14:paraId="5EF27E4C" w14:textId="6A65E5E1" w:rsidR="002575AB" w:rsidRPr="002575AB" w:rsidRDefault="002575AB" w:rsidP="002575AB">
      <w:pPr>
        <w:pStyle w:val="ListParagraph"/>
        <w:numPr>
          <w:ilvl w:val="0"/>
          <w:numId w:val="1"/>
        </w:numPr>
        <w:jc w:val="both"/>
        <w:rPr>
          <w:b/>
          <w:sz w:val="22"/>
          <w:szCs w:val="22"/>
        </w:rPr>
      </w:pPr>
      <w:r w:rsidRPr="00742107">
        <w:rPr>
          <w:b/>
          <w:sz w:val="22"/>
        </w:rPr>
        <w:t>Contact Person, Phone #, Fax #, Electronic Mailing Address: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575AB" w14:paraId="48132A3F" w14:textId="77777777" w:rsidTr="002575AB">
        <w:tc>
          <w:tcPr>
            <w:tcW w:w="4788" w:type="dxa"/>
            <w:tcBorders>
              <w:top w:val="single" w:sz="4" w:space="0" w:color="auto"/>
              <w:left w:val="single" w:sz="4" w:space="0" w:color="auto"/>
              <w:bottom w:val="single" w:sz="4" w:space="0" w:color="auto"/>
              <w:right w:val="single" w:sz="4" w:space="0" w:color="auto"/>
            </w:tcBorders>
            <w:hideMark/>
          </w:tcPr>
          <w:p w14:paraId="510C79FB" w14:textId="07848B4D" w:rsidR="005C4AEF" w:rsidRDefault="005C4AEF" w:rsidP="005C4AEF">
            <w:pPr>
              <w:rPr>
                <w:rFonts w:ascii="Calibri" w:hAnsi="Calibri" w:cs="Calibri"/>
                <w:sz w:val="22"/>
                <w:szCs w:val="22"/>
              </w:rPr>
            </w:pPr>
            <w:r>
              <w:rPr>
                <w:rFonts w:ascii="Calibri" w:hAnsi="Calibri" w:cs="Calibri"/>
                <w:sz w:val="22"/>
                <w:szCs w:val="22"/>
              </w:rPr>
              <w:t>Kinder Morgan, Inc</w:t>
            </w:r>
          </w:p>
          <w:p w14:paraId="66B06DF8" w14:textId="77777777" w:rsidR="005C4AEF" w:rsidRDefault="005C4AEF" w:rsidP="005C4AEF">
            <w:pPr>
              <w:rPr>
                <w:rFonts w:ascii="Calibri" w:hAnsi="Calibri" w:cs="Calibri"/>
                <w:sz w:val="22"/>
                <w:szCs w:val="22"/>
              </w:rPr>
            </w:pPr>
            <w:r>
              <w:rPr>
                <w:rFonts w:ascii="Calibri" w:hAnsi="Calibri" w:cs="Calibri"/>
                <w:sz w:val="22"/>
                <w:szCs w:val="22"/>
              </w:rPr>
              <w:t>Mark Gracey</w:t>
            </w:r>
          </w:p>
          <w:p w14:paraId="1977B07E" w14:textId="77777777" w:rsidR="005C4AEF" w:rsidRDefault="005C4AEF" w:rsidP="005C4AEF">
            <w:pPr>
              <w:rPr>
                <w:rFonts w:ascii="Calibri" w:hAnsi="Calibri" w:cs="Calibri"/>
                <w:sz w:val="22"/>
                <w:szCs w:val="22"/>
              </w:rPr>
            </w:pPr>
            <w:r>
              <w:rPr>
                <w:rFonts w:ascii="Calibri" w:hAnsi="Calibri" w:cs="Calibri"/>
                <w:sz w:val="22"/>
                <w:szCs w:val="22"/>
              </w:rPr>
              <w:t>Director, Business Processes</w:t>
            </w:r>
          </w:p>
          <w:p w14:paraId="1FBA8CBF" w14:textId="77777777" w:rsidR="005C4AEF" w:rsidRDefault="005C4AEF" w:rsidP="005C4AEF">
            <w:pPr>
              <w:rPr>
                <w:rFonts w:ascii="Calibri" w:hAnsi="Calibri" w:cs="Calibri"/>
                <w:sz w:val="22"/>
                <w:szCs w:val="22"/>
              </w:rPr>
            </w:pPr>
            <w:r>
              <w:rPr>
                <w:rFonts w:ascii="Calibri" w:hAnsi="Calibri" w:cs="Calibri"/>
                <w:sz w:val="22"/>
                <w:szCs w:val="22"/>
              </w:rPr>
              <w:t>(713)420-3688</w:t>
            </w:r>
          </w:p>
          <w:p w14:paraId="52B62CFD" w14:textId="77777777" w:rsidR="005C4AEF" w:rsidRDefault="00E54F4D" w:rsidP="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hyperlink r:id="rId7" w:history="1">
              <w:r w:rsidR="005C4AEF">
                <w:rPr>
                  <w:rStyle w:val="Hyperlink"/>
                  <w:rFonts w:ascii="Calibri" w:hAnsi="Calibri" w:cs="Calibri"/>
                  <w:sz w:val="22"/>
                  <w:szCs w:val="22"/>
                </w:rPr>
                <w:t>Mark_Gracey@kindermorgan.com</w:t>
              </w:r>
            </w:hyperlink>
          </w:p>
          <w:p w14:paraId="31E8C931" w14:textId="77777777" w:rsidR="005C4AEF" w:rsidRDefault="005C4AEF" w:rsidP="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Nichole Lopez</w:t>
            </w:r>
          </w:p>
          <w:p w14:paraId="4A7B2A20" w14:textId="77777777" w:rsidR="005C4AEF" w:rsidRDefault="005C4AEF" w:rsidP="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Manager, Business Processes</w:t>
            </w:r>
          </w:p>
          <w:p w14:paraId="720BF8D8" w14:textId="77777777" w:rsidR="005C4AEF" w:rsidRDefault="005C4AEF" w:rsidP="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(713)420-7126</w:t>
            </w:r>
          </w:p>
          <w:p w14:paraId="505673E6" w14:textId="77777777" w:rsidR="005C4AEF" w:rsidRDefault="00E54F4D" w:rsidP="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hyperlink r:id="rId8" w:history="1">
              <w:r w:rsidR="005C4AEF" w:rsidRPr="007432DA">
                <w:rPr>
                  <w:rStyle w:val="Hyperlink"/>
                  <w:rFonts w:ascii="Calibri" w:hAnsi="Calibri" w:cs="Calibri"/>
                  <w:sz w:val="22"/>
                  <w:szCs w:val="22"/>
                </w:rPr>
                <w:t>Nichole_Lopez@kindermorgan.com</w:t>
              </w:r>
            </w:hyperlink>
          </w:p>
          <w:p w14:paraId="6D5D1799" w14:textId="6E3E0DE9" w:rsidR="005C4AEF" w:rsidRDefault="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c>
          <w:tcPr>
            <w:tcW w:w="4788" w:type="dxa"/>
            <w:tcBorders>
              <w:top w:val="single" w:sz="4" w:space="0" w:color="auto"/>
              <w:left w:val="single" w:sz="4" w:space="0" w:color="auto"/>
              <w:bottom w:val="single" w:sz="4" w:space="0" w:color="auto"/>
              <w:right w:val="single" w:sz="4" w:space="0" w:color="auto"/>
            </w:tcBorders>
            <w:hideMark/>
          </w:tcPr>
          <w:p w14:paraId="1E834612" w14:textId="77777777" w:rsidR="005C4AEF" w:rsidRDefault="005C4AEF" w:rsidP="005C4AEF">
            <w:pPr>
              <w:rPr>
                <w:rFonts w:ascii="Calibri" w:hAnsi="Calibri" w:cs="Calibri"/>
                <w:sz w:val="22"/>
                <w:szCs w:val="22"/>
              </w:rPr>
            </w:pPr>
            <w:r>
              <w:rPr>
                <w:rFonts w:ascii="Calibri" w:hAnsi="Calibri" w:cs="Calibri"/>
                <w:sz w:val="22"/>
                <w:szCs w:val="22"/>
              </w:rPr>
              <w:t>Enbridge (U.S.) Inc.</w:t>
            </w:r>
          </w:p>
          <w:p w14:paraId="2D23EB9E" w14:textId="77777777" w:rsidR="005C4AEF" w:rsidRDefault="005C4AEF" w:rsidP="005C4AEF">
            <w:pPr>
              <w:rPr>
                <w:rFonts w:ascii="Calibri" w:hAnsi="Calibri" w:cs="Calibri"/>
                <w:sz w:val="22"/>
                <w:szCs w:val="22"/>
              </w:rPr>
            </w:pPr>
            <w:r>
              <w:rPr>
                <w:rFonts w:ascii="Calibri" w:hAnsi="Calibri" w:cs="Calibri"/>
                <w:sz w:val="22"/>
                <w:szCs w:val="22"/>
              </w:rPr>
              <w:t>Christopher Burden</w:t>
            </w:r>
          </w:p>
          <w:p w14:paraId="5612E663" w14:textId="0265B22C" w:rsidR="005C4AEF" w:rsidRDefault="00773DFF" w:rsidP="005C4AEF">
            <w:pPr>
              <w:rPr>
                <w:rFonts w:ascii="Calibri" w:hAnsi="Calibri" w:cs="Calibri"/>
                <w:sz w:val="22"/>
                <w:szCs w:val="22"/>
              </w:rPr>
            </w:pPr>
            <w:r>
              <w:rPr>
                <w:rFonts w:ascii="Calibri" w:hAnsi="Calibri" w:cs="Calibri"/>
                <w:sz w:val="22"/>
                <w:szCs w:val="22"/>
              </w:rPr>
              <w:t xml:space="preserve">Technical Manager </w:t>
            </w:r>
            <w:r w:rsidR="005C4AEF">
              <w:rPr>
                <w:rFonts w:ascii="Calibri" w:hAnsi="Calibri" w:cs="Calibri"/>
                <w:sz w:val="22"/>
                <w:szCs w:val="22"/>
              </w:rPr>
              <w:t xml:space="preserve">Standards </w:t>
            </w:r>
            <w:r>
              <w:rPr>
                <w:rFonts w:ascii="Calibri" w:hAnsi="Calibri" w:cs="Calibri"/>
                <w:sz w:val="22"/>
                <w:szCs w:val="22"/>
              </w:rPr>
              <w:t>&amp;</w:t>
            </w:r>
            <w:r w:rsidR="005C4AEF">
              <w:rPr>
                <w:rFonts w:ascii="Calibri" w:hAnsi="Calibri" w:cs="Calibri"/>
                <w:sz w:val="22"/>
                <w:szCs w:val="22"/>
              </w:rPr>
              <w:t xml:space="preserve"> Regulatory Compliance</w:t>
            </w:r>
            <w:r>
              <w:rPr>
                <w:rFonts w:ascii="Calibri" w:hAnsi="Calibri" w:cs="Calibri"/>
                <w:sz w:val="22"/>
                <w:szCs w:val="22"/>
              </w:rPr>
              <w:t>/</w:t>
            </w:r>
            <w:proofErr w:type="spellStart"/>
            <w:r>
              <w:rPr>
                <w:rFonts w:ascii="Calibri" w:hAnsi="Calibri" w:cs="Calibri"/>
                <w:sz w:val="22"/>
                <w:szCs w:val="22"/>
              </w:rPr>
              <w:t>Comp</w:t>
            </w:r>
            <w:r w:rsidR="00483539">
              <w:rPr>
                <w:rFonts w:ascii="Calibri" w:hAnsi="Calibri" w:cs="Calibri"/>
                <w:sz w:val="22"/>
                <w:szCs w:val="22"/>
              </w:rPr>
              <w:t>l</w:t>
            </w:r>
            <w:proofErr w:type="spellEnd"/>
            <w:r w:rsidR="00483539">
              <w:rPr>
                <w:rFonts w:ascii="Calibri" w:hAnsi="Calibri" w:cs="Calibri"/>
                <w:sz w:val="22"/>
                <w:szCs w:val="22"/>
              </w:rPr>
              <w:t xml:space="preserve"> Reg Policy Init</w:t>
            </w:r>
          </w:p>
          <w:p w14:paraId="2E1D4393" w14:textId="77777777" w:rsidR="005C4AEF" w:rsidRDefault="005C4AEF" w:rsidP="005C4AEF">
            <w:pPr>
              <w:rPr>
                <w:rFonts w:ascii="Calibri" w:hAnsi="Calibri" w:cs="Calibri"/>
                <w:sz w:val="22"/>
                <w:szCs w:val="22"/>
              </w:rPr>
            </w:pPr>
            <w:r>
              <w:rPr>
                <w:rFonts w:ascii="Calibri" w:hAnsi="Calibri" w:cs="Calibri"/>
                <w:sz w:val="22"/>
                <w:szCs w:val="22"/>
              </w:rPr>
              <w:t>713-627-5704</w:t>
            </w:r>
          </w:p>
          <w:p w14:paraId="33B62F8D" w14:textId="77777777" w:rsidR="005C4AEF" w:rsidRDefault="00E54F4D" w:rsidP="005C4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ascii="Calibri" w:hAnsi="Calibri" w:cs="Calibri"/>
                <w:sz w:val="22"/>
                <w:szCs w:val="22"/>
              </w:rPr>
            </w:pPr>
            <w:hyperlink r:id="rId9" w:history="1">
              <w:r w:rsidR="005C4AEF">
                <w:rPr>
                  <w:rStyle w:val="Hyperlink"/>
                  <w:rFonts w:ascii="Calibri" w:hAnsi="Calibri" w:cs="Calibri"/>
                  <w:sz w:val="22"/>
                  <w:szCs w:val="22"/>
                </w:rPr>
                <w:t>Christopher.Burden@enbridge.com</w:t>
              </w:r>
            </w:hyperlink>
          </w:p>
          <w:p w14:paraId="681350E4" w14:textId="77777777" w:rsidR="002575AB" w:rsidRDefault="00257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r>
    </w:tbl>
    <w:p w14:paraId="0987B5AD" w14:textId="77777777" w:rsidR="002575AB" w:rsidRPr="002575AB" w:rsidRDefault="002575AB" w:rsidP="002575AB">
      <w:pPr>
        <w:pStyle w:val="ListParagraph"/>
        <w:ind w:left="360"/>
        <w:jc w:val="both"/>
        <w:rPr>
          <w:b/>
          <w:sz w:val="22"/>
          <w:szCs w:val="22"/>
        </w:rPr>
      </w:pPr>
    </w:p>
    <w:p w14:paraId="18554706" w14:textId="77777777" w:rsidR="00F8009B" w:rsidRDefault="00F8009B" w:rsidP="00F8009B">
      <w:pPr>
        <w:pStyle w:val="ListParagraph"/>
        <w:numPr>
          <w:ilvl w:val="0"/>
          <w:numId w:val="6"/>
        </w:numPr>
        <w:jc w:val="both"/>
        <w:rPr>
          <w:b/>
          <w:bCs/>
        </w:rPr>
      </w:pPr>
      <w:r>
        <w:rPr>
          <w:b/>
          <w:bCs/>
        </w:rPr>
        <w:lastRenderedPageBreak/>
        <w:t>Title and Description of Proposed Standard or Enhancement:</w:t>
      </w:r>
    </w:p>
    <w:p w14:paraId="1A927E49" w14:textId="77777777" w:rsidR="00F8009B" w:rsidRDefault="00F8009B" w:rsidP="00F8009B">
      <w:pPr>
        <w:ind w:left="360"/>
        <w:jc w:val="both"/>
        <w:rPr>
          <w:rFonts w:eastAsiaTheme="minorHAnsi"/>
        </w:rPr>
      </w:pPr>
    </w:p>
    <w:p w14:paraId="0103667A" w14:textId="77777777" w:rsidR="00F8009B" w:rsidRPr="00F8009B" w:rsidRDefault="00F8009B" w:rsidP="00F8009B">
      <w:pPr>
        <w:spacing w:after="120"/>
        <w:ind w:left="1440" w:hanging="720"/>
        <w:jc w:val="both"/>
        <w:rPr>
          <w:noProof/>
          <w:sz w:val="22"/>
          <w:szCs w:val="22"/>
        </w:rPr>
      </w:pPr>
      <w:r w:rsidRPr="00F8009B">
        <w:rPr>
          <w:noProof/>
          <w:sz w:val="22"/>
          <w:szCs w:val="22"/>
        </w:rPr>
        <w:t>Title:      Allow placement of Search Criteria and Commonly used screens</w:t>
      </w:r>
    </w:p>
    <w:p w14:paraId="7A7F1362" w14:textId="77777777" w:rsidR="00F8009B" w:rsidRPr="00F8009B" w:rsidRDefault="00F8009B" w:rsidP="00F8009B">
      <w:pPr>
        <w:spacing w:after="120"/>
        <w:ind w:left="1440" w:hanging="720"/>
        <w:jc w:val="both"/>
        <w:rPr>
          <w:noProof/>
          <w:sz w:val="22"/>
          <w:szCs w:val="22"/>
        </w:rPr>
      </w:pPr>
    </w:p>
    <w:p w14:paraId="7817983A" w14:textId="77777777" w:rsidR="00F8009B" w:rsidRPr="00F8009B" w:rsidRDefault="00F8009B" w:rsidP="00F8009B">
      <w:pPr>
        <w:autoSpaceDE w:val="0"/>
        <w:autoSpaceDN w:val="0"/>
        <w:ind w:left="1440" w:hanging="720"/>
        <w:jc w:val="both"/>
        <w:rPr>
          <w:noProof/>
          <w:sz w:val="22"/>
          <w:szCs w:val="22"/>
        </w:rPr>
      </w:pPr>
      <w:r w:rsidRPr="00F8009B">
        <w:rPr>
          <w:noProof/>
          <w:sz w:val="22"/>
          <w:szCs w:val="22"/>
        </w:rPr>
        <w:t>Description:</w:t>
      </w:r>
    </w:p>
    <w:p w14:paraId="3C37D797" w14:textId="77777777" w:rsidR="00F8009B" w:rsidRDefault="00F8009B" w:rsidP="00F8009B">
      <w:pPr>
        <w:pStyle w:val="BodyText2"/>
        <w:spacing w:before="80" w:after="40" w:line="240" w:lineRule="auto"/>
        <w:ind w:left="720"/>
        <w:jc w:val="both"/>
        <w:rPr>
          <w:sz w:val="22"/>
          <w:szCs w:val="22"/>
        </w:rPr>
      </w:pPr>
      <w:r>
        <w:rPr>
          <w:sz w:val="22"/>
          <w:szCs w:val="22"/>
        </w:rPr>
        <w:t xml:space="preserve">Allow TSPs to display Search Criteria to the Customer Activities Navigational Area and allow  TSPs to display Favorites/Bookmarks/quick links for commonly used functions to Header or Navigational Area. Address the placement of Search Criteria and Commonly Used Screens to appear above those categories described in Standard 4.3.42.  </w:t>
      </w:r>
    </w:p>
    <w:p w14:paraId="455692B3" w14:textId="77777777" w:rsidR="00F8009B" w:rsidRDefault="00F8009B" w:rsidP="00F8009B">
      <w:pPr>
        <w:ind w:left="720" w:hanging="360"/>
        <w:jc w:val="both"/>
      </w:pPr>
    </w:p>
    <w:p w14:paraId="2546A483" w14:textId="77777777" w:rsidR="00F8009B" w:rsidRDefault="00F8009B" w:rsidP="00F8009B">
      <w:pPr>
        <w:pStyle w:val="ListParagraph"/>
        <w:numPr>
          <w:ilvl w:val="0"/>
          <w:numId w:val="6"/>
        </w:numPr>
        <w:jc w:val="both"/>
        <w:rPr>
          <w:b/>
          <w:bCs/>
        </w:rPr>
      </w:pPr>
      <w:r>
        <w:rPr>
          <w:b/>
          <w:bCs/>
        </w:rPr>
        <w:t>Use of Proposed Standard or Enhancement (include how the standard will be used, documentation on the description of the proposed standard, any existing documentation of the proposed standard and required communication protocols):</w:t>
      </w:r>
    </w:p>
    <w:p w14:paraId="2221F402" w14:textId="77777777" w:rsidR="00F8009B" w:rsidRDefault="00F8009B" w:rsidP="00F8009B">
      <w:pPr>
        <w:pStyle w:val="BodyText2"/>
        <w:spacing w:before="80" w:after="40" w:line="240" w:lineRule="auto"/>
        <w:ind w:left="720"/>
        <w:jc w:val="both"/>
        <w:rPr>
          <w:rFonts w:eastAsiaTheme="minorHAnsi"/>
          <w:sz w:val="22"/>
          <w:szCs w:val="22"/>
        </w:rPr>
      </w:pPr>
      <w:r>
        <w:rPr>
          <w:sz w:val="22"/>
          <w:szCs w:val="22"/>
        </w:rPr>
        <w:t xml:space="preserve">Kinder Morgan, Inc. and Enbridge (U.S.), Inc. are requesting  ability to display Customer Activities search capability at the top of the Customer Activities Navigational Area above the categories and sub-categories.  User input within the search will display applicable Customer Activity item(s) including but not limited to screens, alternate views, reports, etc. </w:t>
      </w:r>
    </w:p>
    <w:p w14:paraId="0B9AAFF8" w14:textId="77777777" w:rsidR="00F8009B" w:rsidRDefault="00F8009B" w:rsidP="00F8009B">
      <w:pPr>
        <w:pStyle w:val="BodyText2"/>
        <w:spacing w:before="80" w:after="40" w:line="240" w:lineRule="auto"/>
        <w:ind w:left="720"/>
        <w:jc w:val="both"/>
        <w:rPr>
          <w:sz w:val="22"/>
          <w:szCs w:val="22"/>
        </w:rPr>
      </w:pPr>
    </w:p>
    <w:p w14:paraId="485D7C42" w14:textId="77777777" w:rsidR="00F8009B" w:rsidRDefault="00F8009B" w:rsidP="00F8009B">
      <w:pPr>
        <w:ind w:left="720"/>
        <w:rPr>
          <w:noProof/>
          <w:sz w:val="22"/>
          <w:szCs w:val="22"/>
        </w:rPr>
      </w:pPr>
      <w:r w:rsidRPr="00F8009B">
        <w:rPr>
          <w:noProof/>
          <w:sz w:val="22"/>
          <w:szCs w:val="22"/>
        </w:rPr>
        <w:t>Kinder Morgan, Inc. and Enbridge (U.S.), Inc. are also requesting ability for customers to specify, set, store and retrieve their commonly used Customer Activities functions (Favorites/Bookmarks/quick links) including but not limited to screens, alternate views, reports, etc.  This functionality will be displayed in the Customer Activities’ Header on the left or in the Navigational Area above the categories and sub-categories.</w:t>
      </w:r>
    </w:p>
    <w:p w14:paraId="4574CE89" w14:textId="77777777" w:rsidR="00F8009B" w:rsidRDefault="00F8009B" w:rsidP="00F8009B"/>
    <w:p w14:paraId="3613372F" w14:textId="77777777" w:rsidR="00F328BF" w:rsidRDefault="00F328BF" w:rsidP="00F328BF">
      <w:pPr>
        <w:pStyle w:val="BodyText2"/>
        <w:spacing w:before="80" w:after="40" w:line="240" w:lineRule="auto"/>
        <w:ind w:left="360"/>
        <w:jc w:val="both"/>
        <w:rPr>
          <w:sz w:val="22"/>
          <w:szCs w:val="22"/>
        </w:rPr>
      </w:pPr>
    </w:p>
    <w:p w14:paraId="293C6EE4" w14:textId="77777777" w:rsidR="005542E0" w:rsidRPr="00CF3A32" w:rsidRDefault="005542E0" w:rsidP="005542E0">
      <w:pPr>
        <w:rPr>
          <w:sz w:val="22"/>
          <w:szCs w:val="22"/>
        </w:rPr>
      </w:pPr>
    </w:p>
    <w:p w14:paraId="0E76E6E4" w14:textId="77777777" w:rsidR="005542E0" w:rsidRPr="00250BE5" w:rsidRDefault="005542E0" w:rsidP="001E2CFB">
      <w:pPr>
        <w:pStyle w:val="ListParagraph"/>
        <w:numPr>
          <w:ilvl w:val="0"/>
          <w:numId w:val="4"/>
        </w:numPr>
        <w:jc w:val="both"/>
        <w:rPr>
          <w:b/>
          <w:sz w:val="22"/>
          <w:szCs w:val="22"/>
        </w:rPr>
      </w:pPr>
      <w:r w:rsidRPr="00250BE5">
        <w:rPr>
          <w:b/>
          <w:sz w:val="22"/>
          <w:szCs w:val="22"/>
        </w:rPr>
        <w:t>Description of Any Tangible or Intangible Benefits to the Use of the Proposed Standard or Enhancement:</w:t>
      </w:r>
    </w:p>
    <w:p w14:paraId="028465F0" w14:textId="1ECDA37F" w:rsidR="005542E0" w:rsidRPr="00900FF4" w:rsidRDefault="005542E0" w:rsidP="005542E0">
      <w:pPr>
        <w:spacing w:after="240"/>
        <w:ind w:left="720"/>
        <w:jc w:val="both"/>
        <w:rPr>
          <w:sz w:val="22"/>
          <w:szCs w:val="22"/>
        </w:rPr>
      </w:pPr>
      <w:r>
        <w:rPr>
          <w:sz w:val="22"/>
          <w:szCs w:val="22"/>
        </w:rPr>
        <w:t xml:space="preserve">As described in item 4 above, </w:t>
      </w:r>
      <w:r w:rsidRPr="00250BE5">
        <w:rPr>
          <w:sz w:val="22"/>
          <w:szCs w:val="22"/>
        </w:rPr>
        <w:t>th</w:t>
      </w:r>
      <w:r w:rsidR="005C4AEF">
        <w:rPr>
          <w:sz w:val="22"/>
          <w:szCs w:val="22"/>
        </w:rPr>
        <w:t>ese</w:t>
      </w:r>
      <w:r w:rsidRPr="00250BE5">
        <w:rPr>
          <w:sz w:val="22"/>
          <w:szCs w:val="22"/>
        </w:rPr>
        <w:t xml:space="preserve"> </w:t>
      </w:r>
      <w:r w:rsidR="00F375B0">
        <w:rPr>
          <w:sz w:val="22"/>
          <w:szCs w:val="22"/>
        </w:rPr>
        <w:t>standard</w:t>
      </w:r>
      <w:r w:rsidR="005C4AEF">
        <w:rPr>
          <w:sz w:val="22"/>
          <w:szCs w:val="22"/>
        </w:rPr>
        <w:t>s</w:t>
      </w:r>
      <w:r w:rsidR="00F375B0">
        <w:rPr>
          <w:sz w:val="22"/>
          <w:szCs w:val="22"/>
        </w:rPr>
        <w:t xml:space="preserve"> will allow additional customer service and ease of use of the Customer Activities</w:t>
      </w:r>
      <w:r w:rsidR="005C4AEF">
        <w:rPr>
          <w:sz w:val="22"/>
          <w:szCs w:val="22"/>
        </w:rPr>
        <w:t xml:space="preserve"> website</w:t>
      </w:r>
      <w:r w:rsidR="00F375B0">
        <w:rPr>
          <w:sz w:val="22"/>
          <w:szCs w:val="22"/>
        </w:rPr>
        <w:t xml:space="preserve">. </w:t>
      </w:r>
    </w:p>
    <w:p w14:paraId="2C476901" w14:textId="77777777" w:rsidR="005542E0" w:rsidRPr="00250BE5" w:rsidRDefault="005542E0" w:rsidP="001E2CFB">
      <w:pPr>
        <w:pStyle w:val="ListParagraph"/>
        <w:numPr>
          <w:ilvl w:val="0"/>
          <w:numId w:val="4"/>
        </w:numPr>
        <w:jc w:val="both"/>
        <w:rPr>
          <w:b/>
          <w:sz w:val="22"/>
          <w:szCs w:val="22"/>
        </w:rPr>
      </w:pPr>
      <w:r w:rsidRPr="00250BE5">
        <w:rPr>
          <w:b/>
          <w:sz w:val="22"/>
          <w:szCs w:val="22"/>
        </w:rPr>
        <w:t>Estimate of Incremental Specific Costs to Implement Proposed Standard or Enhancement:</w:t>
      </w:r>
    </w:p>
    <w:p w14:paraId="4A940369" w14:textId="62FA2467" w:rsidR="005542E0" w:rsidRPr="00900FF4" w:rsidRDefault="005542E0" w:rsidP="005542E0">
      <w:pPr>
        <w:spacing w:after="240"/>
        <w:ind w:left="720"/>
        <w:jc w:val="both"/>
        <w:rPr>
          <w:sz w:val="22"/>
        </w:rPr>
      </w:pPr>
      <w:r w:rsidRPr="00900FF4">
        <w:rPr>
          <w:sz w:val="22"/>
        </w:rPr>
        <w:t xml:space="preserve">For any transportation service provider that </w:t>
      </w:r>
      <w:r w:rsidR="005C4AEF">
        <w:rPr>
          <w:sz w:val="22"/>
        </w:rPr>
        <w:t>chooses</w:t>
      </w:r>
      <w:r w:rsidR="005C4AEF" w:rsidRPr="00900FF4">
        <w:rPr>
          <w:sz w:val="22"/>
        </w:rPr>
        <w:t xml:space="preserve"> </w:t>
      </w:r>
      <w:r w:rsidRPr="00900FF4">
        <w:rPr>
          <w:sz w:val="22"/>
        </w:rPr>
        <w:t xml:space="preserve">to provide </w:t>
      </w:r>
      <w:r w:rsidR="005C4AEF">
        <w:rPr>
          <w:sz w:val="22"/>
        </w:rPr>
        <w:t>search</w:t>
      </w:r>
      <w:r w:rsidR="005C4AEF" w:rsidRPr="00900FF4">
        <w:rPr>
          <w:sz w:val="22"/>
        </w:rPr>
        <w:t xml:space="preserve"> </w:t>
      </w:r>
      <w:r w:rsidR="005C4AEF">
        <w:rPr>
          <w:sz w:val="22"/>
        </w:rPr>
        <w:t>and/or Favorites/Bookmarks</w:t>
      </w:r>
      <w:r w:rsidR="00962FC6">
        <w:rPr>
          <w:sz w:val="22"/>
        </w:rPr>
        <w:t>/quick</w:t>
      </w:r>
      <w:r w:rsidR="00CB7336">
        <w:rPr>
          <w:sz w:val="22"/>
        </w:rPr>
        <w:t xml:space="preserve"> links</w:t>
      </w:r>
      <w:r w:rsidR="005C4AEF">
        <w:rPr>
          <w:sz w:val="22"/>
        </w:rPr>
        <w:t xml:space="preserve"> </w:t>
      </w:r>
      <w:r w:rsidR="00F375B0">
        <w:rPr>
          <w:sz w:val="22"/>
        </w:rPr>
        <w:t>functionality</w:t>
      </w:r>
      <w:r w:rsidR="005C4AEF">
        <w:rPr>
          <w:sz w:val="22"/>
        </w:rPr>
        <w:t>(</w:t>
      </w:r>
      <w:proofErr w:type="spellStart"/>
      <w:r w:rsidR="005C4AEF">
        <w:rPr>
          <w:sz w:val="22"/>
        </w:rPr>
        <w:t>ies</w:t>
      </w:r>
      <w:proofErr w:type="spellEnd"/>
      <w:r w:rsidR="005C4AEF">
        <w:rPr>
          <w:sz w:val="22"/>
        </w:rPr>
        <w:t>)</w:t>
      </w:r>
      <w:r w:rsidRPr="00900FF4">
        <w:rPr>
          <w:sz w:val="22"/>
        </w:rPr>
        <w:t xml:space="preserve"> there will be a minimal one-time impact to add </w:t>
      </w:r>
      <w:r w:rsidR="005C4AEF">
        <w:rPr>
          <w:sz w:val="22"/>
        </w:rPr>
        <w:t xml:space="preserve">either or both </w:t>
      </w:r>
      <w:r w:rsidR="00F375B0">
        <w:rPr>
          <w:sz w:val="22"/>
        </w:rPr>
        <w:t xml:space="preserve">to </w:t>
      </w:r>
      <w:r w:rsidR="00CB7336">
        <w:rPr>
          <w:sz w:val="22"/>
        </w:rPr>
        <w:t xml:space="preserve">their </w:t>
      </w:r>
      <w:r w:rsidR="00F375B0">
        <w:rPr>
          <w:sz w:val="22"/>
        </w:rPr>
        <w:t>C</w:t>
      </w:r>
      <w:r w:rsidR="009F7A3A">
        <w:rPr>
          <w:sz w:val="22"/>
        </w:rPr>
        <w:t xml:space="preserve">ustomer </w:t>
      </w:r>
      <w:r w:rsidR="00F375B0">
        <w:rPr>
          <w:sz w:val="22"/>
        </w:rPr>
        <w:t>A</w:t>
      </w:r>
      <w:r w:rsidR="009F7A3A">
        <w:rPr>
          <w:sz w:val="22"/>
        </w:rPr>
        <w:t>ctivities</w:t>
      </w:r>
      <w:r w:rsidR="005C4AEF">
        <w:rPr>
          <w:sz w:val="22"/>
        </w:rPr>
        <w:t xml:space="preserve"> website.</w:t>
      </w:r>
    </w:p>
    <w:p w14:paraId="2B53BEE5" w14:textId="77777777" w:rsidR="005542E0" w:rsidRPr="00250BE5" w:rsidRDefault="005542E0" w:rsidP="005542E0">
      <w:pPr>
        <w:ind w:left="360" w:hanging="360"/>
        <w:jc w:val="both"/>
        <w:rPr>
          <w:b/>
          <w:sz w:val="22"/>
          <w:szCs w:val="22"/>
        </w:rPr>
      </w:pPr>
      <w:r>
        <w:rPr>
          <w:b/>
          <w:sz w:val="22"/>
          <w:szCs w:val="22"/>
        </w:rPr>
        <w:t>7.</w:t>
      </w:r>
      <w:r w:rsidRPr="00250BE5">
        <w:rPr>
          <w:b/>
          <w:sz w:val="22"/>
          <w:szCs w:val="22"/>
        </w:rPr>
        <w:tab/>
        <w:t>Description of Any Specific Legal or Other Considerations:</w:t>
      </w:r>
    </w:p>
    <w:p w14:paraId="46CF124F" w14:textId="77777777" w:rsidR="005542E0" w:rsidRPr="00900FF4" w:rsidRDefault="005542E0" w:rsidP="005542E0">
      <w:pPr>
        <w:spacing w:after="240"/>
        <w:ind w:left="720"/>
        <w:jc w:val="both"/>
        <w:rPr>
          <w:sz w:val="22"/>
          <w:szCs w:val="22"/>
        </w:rPr>
      </w:pPr>
      <w:r w:rsidRPr="00900FF4">
        <w:rPr>
          <w:sz w:val="22"/>
          <w:szCs w:val="22"/>
        </w:rPr>
        <w:t>None have been identified</w:t>
      </w:r>
    </w:p>
    <w:p w14:paraId="10FE469B" w14:textId="77777777" w:rsidR="005542E0" w:rsidRDefault="005542E0" w:rsidP="005542E0">
      <w:pPr>
        <w:pStyle w:val="ListParagraph"/>
        <w:numPr>
          <w:ilvl w:val="0"/>
          <w:numId w:val="3"/>
        </w:numPr>
        <w:jc w:val="both"/>
        <w:rPr>
          <w:b/>
          <w:sz w:val="22"/>
          <w:szCs w:val="22"/>
        </w:rPr>
      </w:pPr>
      <w:r w:rsidRPr="00152B1E">
        <w:rPr>
          <w:b/>
          <w:sz w:val="22"/>
          <w:szCs w:val="22"/>
        </w:rPr>
        <w:t>If This Proposed Standard or Enhancement Is Not Tested Yet, List Trading Partners Willing to Test Standard or Enhancement (Corporations and contacts):</w:t>
      </w:r>
    </w:p>
    <w:p w14:paraId="05E75CFD" w14:textId="77777777" w:rsidR="005542E0" w:rsidRPr="00152B1E" w:rsidRDefault="005542E0" w:rsidP="005542E0">
      <w:pPr>
        <w:pStyle w:val="ListParagraph"/>
        <w:jc w:val="both"/>
        <w:rPr>
          <w:b/>
          <w:sz w:val="22"/>
          <w:szCs w:val="22"/>
        </w:rPr>
      </w:pPr>
      <w:r>
        <w:rPr>
          <w:b/>
          <w:sz w:val="22"/>
          <w:szCs w:val="22"/>
        </w:rPr>
        <w:t>N/A</w:t>
      </w:r>
    </w:p>
    <w:p w14:paraId="17E6FDA0" w14:textId="77777777" w:rsidR="005542E0" w:rsidRPr="00152B1E" w:rsidRDefault="005542E0" w:rsidP="005542E0">
      <w:pPr>
        <w:pStyle w:val="ListParagraph"/>
        <w:ind w:left="360"/>
        <w:jc w:val="both"/>
        <w:rPr>
          <w:b/>
          <w:sz w:val="22"/>
          <w:szCs w:val="22"/>
        </w:rPr>
      </w:pPr>
    </w:p>
    <w:p w14:paraId="139CA0F2" w14:textId="77777777" w:rsidR="005542E0" w:rsidRPr="00250BE5" w:rsidRDefault="005542E0" w:rsidP="005542E0">
      <w:pPr>
        <w:ind w:left="360" w:hanging="360"/>
        <w:jc w:val="both"/>
        <w:rPr>
          <w:b/>
          <w:sz w:val="22"/>
          <w:szCs w:val="22"/>
        </w:rPr>
      </w:pPr>
      <w:r w:rsidRPr="00250BE5">
        <w:rPr>
          <w:b/>
          <w:sz w:val="22"/>
          <w:szCs w:val="22"/>
        </w:rPr>
        <w:t>9.</w:t>
      </w:r>
      <w:r w:rsidRPr="00250BE5">
        <w:rPr>
          <w:b/>
          <w:sz w:val="22"/>
          <w:szCs w:val="22"/>
        </w:rPr>
        <w:tab/>
        <w:t xml:space="preserve">If This Proposed Standard or Enhancement Is </w:t>
      </w:r>
      <w:proofErr w:type="gramStart"/>
      <w:r w:rsidRPr="00250BE5">
        <w:rPr>
          <w:b/>
          <w:sz w:val="22"/>
          <w:szCs w:val="22"/>
        </w:rPr>
        <w:t>In</w:t>
      </w:r>
      <w:proofErr w:type="gramEnd"/>
      <w:r w:rsidRPr="00250BE5">
        <w:rPr>
          <w:b/>
          <w:sz w:val="22"/>
          <w:szCs w:val="22"/>
        </w:rPr>
        <w:t xml:space="preserve"> Use, Who are the Trading Partners:</w:t>
      </w:r>
    </w:p>
    <w:p w14:paraId="27D192B4" w14:textId="1FEEEA85" w:rsidR="005542E0" w:rsidRPr="00250BE5" w:rsidRDefault="00F375B0" w:rsidP="00F8009B">
      <w:pPr>
        <w:spacing w:after="240"/>
        <w:ind w:left="720"/>
        <w:jc w:val="both"/>
        <w:rPr>
          <w:b/>
          <w:sz w:val="22"/>
          <w:szCs w:val="22"/>
        </w:rPr>
      </w:pPr>
      <w:r>
        <w:rPr>
          <w:sz w:val="22"/>
        </w:rPr>
        <w:t>N/a</w:t>
      </w:r>
      <w:r w:rsidR="005542E0" w:rsidRPr="00250BE5">
        <w:rPr>
          <w:b/>
          <w:sz w:val="22"/>
          <w:szCs w:val="22"/>
        </w:rPr>
        <w:t>10.</w:t>
      </w:r>
      <w:r w:rsidR="005542E0" w:rsidRPr="00250BE5">
        <w:rPr>
          <w:b/>
          <w:sz w:val="22"/>
          <w:szCs w:val="22"/>
        </w:rPr>
        <w:tab/>
        <w:t xml:space="preserve">Attachments (such </w:t>
      </w:r>
      <w:proofErr w:type="gramStart"/>
      <w:r w:rsidR="005542E0" w:rsidRPr="00250BE5">
        <w:rPr>
          <w:b/>
          <w:sz w:val="22"/>
          <w:szCs w:val="22"/>
        </w:rPr>
        <w:t>as :</w:t>
      </w:r>
      <w:proofErr w:type="gramEnd"/>
      <w:r w:rsidR="005542E0" w:rsidRPr="00250BE5">
        <w:rPr>
          <w:b/>
          <w:sz w:val="22"/>
          <w:szCs w:val="22"/>
        </w:rPr>
        <w:t xml:space="preserve"> further detailed proposals, transaction data descriptions, information flows, implementation guides, business process descriptions, examples of ASC ANSI X12 mapped transactions):</w:t>
      </w:r>
    </w:p>
    <w:p w14:paraId="2DF5B8AB" w14:textId="77777777" w:rsidR="005542E0" w:rsidRPr="00EA6668" w:rsidRDefault="005542E0" w:rsidP="0055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N/A</w:t>
      </w:r>
    </w:p>
    <w:p w14:paraId="46BA3137" w14:textId="77777777" w:rsidR="00C17F11" w:rsidRDefault="00C17F11"/>
    <w:sectPr w:rsidR="00C17F11" w:rsidSect="00A4230D">
      <w:headerReference w:type="default" r:id="rId10"/>
      <w:footerReference w:type="default" r:id="rId11"/>
      <w:endnotePr>
        <w:numFmt w:val="decimal"/>
      </w:endnotePr>
      <w:pgSz w:w="12240" w:h="15840" w:code="1"/>
      <w:pgMar w:top="1080" w:right="1440" w:bottom="1440" w:left="1440" w:header="648"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B2665" w14:textId="77777777" w:rsidR="00E54F4D" w:rsidRDefault="00E54F4D" w:rsidP="005542E0">
      <w:r>
        <w:separator/>
      </w:r>
    </w:p>
  </w:endnote>
  <w:endnote w:type="continuationSeparator" w:id="0">
    <w:p w14:paraId="53A9E950" w14:textId="77777777" w:rsidR="00E54F4D" w:rsidRDefault="00E54F4D" w:rsidP="0055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CE76" w14:textId="77777777" w:rsidR="00A4230D" w:rsidRDefault="00A4230D">
    <w:pPr>
      <w:pStyle w:val="Footer"/>
      <w:jc w:val="center"/>
    </w:pPr>
  </w:p>
  <w:p w14:paraId="266667B3" w14:textId="77777777" w:rsidR="00A4230D" w:rsidRDefault="00A4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F59B8" w14:textId="77777777" w:rsidR="00E54F4D" w:rsidRDefault="00E54F4D" w:rsidP="005542E0">
      <w:r>
        <w:separator/>
      </w:r>
    </w:p>
  </w:footnote>
  <w:footnote w:type="continuationSeparator" w:id="0">
    <w:p w14:paraId="7C9F4EB1" w14:textId="77777777" w:rsidR="00E54F4D" w:rsidRDefault="00E54F4D" w:rsidP="0055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3DE8" w14:textId="229A635E" w:rsidR="00A4230D" w:rsidRPr="00A2487D" w:rsidRDefault="004F15DC" w:rsidP="00A4230D">
    <w:pPr>
      <w:pStyle w:val="Header"/>
      <w:jc w:val="center"/>
      <w:rPr>
        <w:sz w:val="36"/>
        <w:szCs w:val="36"/>
      </w:rPr>
    </w:pPr>
    <w:r w:rsidRPr="00A2487D">
      <w:rPr>
        <w:sz w:val="36"/>
        <w:szCs w:val="36"/>
      </w:rPr>
      <w:t>R</w:t>
    </w:r>
    <w:r>
      <w:rPr>
        <w:sz w:val="36"/>
        <w:szCs w:val="36"/>
      </w:rPr>
      <w:t>2</w:t>
    </w:r>
    <w:r w:rsidR="006D2A94">
      <w:rPr>
        <w:sz w:val="36"/>
        <w:szCs w:val="36"/>
      </w:rPr>
      <w:t>3</w:t>
    </w:r>
    <w:r>
      <w:rPr>
        <w:sz w:val="36"/>
        <w:szCs w:val="36"/>
      </w:rPr>
      <w:t>0</w:t>
    </w:r>
    <w:r w:rsidR="00CA5451">
      <w:rPr>
        <w:sz w:val="36"/>
        <w:szCs w:val="36"/>
      </w:rPr>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ADD"/>
    <w:multiLevelType w:val="hybridMultilevel"/>
    <w:tmpl w:val="3CCE2156"/>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C8540CF"/>
    <w:multiLevelType w:val="hybridMultilevel"/>
    <w:tmpl w:val="5998A40A"/>
    <w:lvl w:ilvl="0" w:tplc="3E6409F4">
      <w:start w:val="3"/>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B41436"/>
    <w:multiLevelType w:val="multilevel"/>
    <w:tmpl w:val="D9F41D24"/>
    <w:lvl w:ilvl="0">
      <w:start w:val="2"/>
      <w:numFmt w:val="decimal"/>
      <w:lvlText w:val="%1."/>
      <w:lvlJc w:val="left"/>
      <w:pPr>
        <w:tabs>
          <w:tab w:val="num" w:pos="360"/>
        </w:tabs>
        <w:ind w:left="360" w:hanging="360"/>
      </w:pPr>
      <w:rPr>
        <w:rFonts w:hint="default"/>
      </w:rPr>
    </w:lvl>
    <w:lvl w:ilvl="1">
      <w:start w:val="3"/>
      <w:numFmt w:val="decimal"/>
      <w:isLgl/>
      <w:lvlText w:val="%1.%2"/>
      <w:lvlJc w:val="left"/>
      <w:pPr>
        <w:ind w:left="555" w:hanging="555"/>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4A7DE0"/>
    <w:multiLevelType w:val="multilevel"/>
    <w:tmpl w:val="7A2A0102"/>
    <w:lvl w:ilvl="0">
      <w:start w:val="4"/>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EA6750"/>
    <w:multiLevelType w:val="hybridMultilevel"/>
    <w:tmpl w:val="0CD238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E0"/>
    <w:rsid w:val="00054BE7"/>
    <w:rsid w:val="000C1881"/>
    <w:rsid w:val="000C617C"/>
    <w:rsid w:val="000E2AB0"/>
    <w:rsid w:val="00131662"/>
    <w:rsid w:val="001A358A"/>
    <w:rsid w:val="001E2CFB"/>
    <w:rsid w:val="001F4C9F"/>
    <w:rsid w:val="002575AB"/>
    <w:rsid w:val="00257745"/>
    <w:rsid w:val="0032761A"/>
    <w:rsid w:val="00483539"/>
    <w:rsid w:val="004C7612"/>
    <w:rsid w:val="004F15DC"/>
    <w:rsid w:val="00523A51"/>
    <w:rsid w:val="00540331"/>
    <w:rsid w:val="005478DA"/>
    <w:rsid w:val="005542E0"/>
    <w:rsid w:val="0056786D"/>
    <w:rsid w:val="00577143"/>
    <w:rsid w:val="00584481"/>
    <w:rsid w:val="005C4AEF"/>
    <w:rsid w:val="006077CB"/>
    <w:rsid w:val="00614683"/>
    <w:rsid w:val="00655662"/>
    <w:rsid w:val="006D2A94"/>
    <w:rsid w:val="00740304"/>
    <w:rsid w:val="00773DFF"/>
    <w:rsid w:val="007A0AFE"/>
    <w:rsid w:val="00876739"/>
    <w:rsid w:val="00962FC6"/>
    <w:rsid w:val="009A0399"/>
    <w:rsid w:val="009F7A3A"/>
    <w:rsid w:val="00A2120C"/>
    <w:rsid w:val="00A24162"/>
    <w:rsid w:val="00A4230D"/>
    <w:rsid w:val="00AD667A"/>
    <w:rsid w:val="00B22F09"/>
    <w:rsid w:val="00C17F11"/>
    <w:rsid w:val="00C22F94"/>
    <w:rsid w:val="00C32033"/>
    <w:rsid w:val="00C43C25"/>
    <w:rsid w:val="00C46B5C"/>
    <w:rsid w:val="00C46D91"/>
    <w:rsid w:val="00C56BC7"/>
    <w:rsid w:val="00C74DE8"/>
    <w:rsid w:val="00CA5451"/>
    <w:rsid w:val="00CB7336"/>
    <w:rsid w:val="00CE53E2"/>
    <w:rsid w:val="00D06B5F"/>
    <w:rsid w:val="00D37A6F"/>
    <w:rsid w:val="00E54F4D"/>
    <w:rsid w:val="00EF70A4"/>
    <w:rsid w:val="00F328BF"/>
    <w:rsid w:val="00F375B0"/>
    <w:rsid w:val="00F8009B"/>
    <w:rsid w:val="00FD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767BF"/>
  <w15:docId w15:val="{9B324CDC-92DE-4A57-91F1-FFCF9FCF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42E0"/>
    <w:pPr>
      <w:tabs>
        <w:tab w:val="center" w:pos="4320"/>
        <w:tab w:val="right" w:pos="8640"/>
      </w:tabs>
    </w:pPr>
  </w:style>
  <w:style w:type="character" w:customStyle="1" w:styleId="HeaderChar">
    <w:name w:val="Header Char"/>
    <w:basedOn w:val="DefaultParagraphFont"/>
    <w:link w:val="Header"/>
    <w:rsid w:val="005542E0"/>
    <w:rPr>
      <w:rFonts w:ascii="Times New Roman" w:eastAsia="Times New Roman" w:hAnsi="Times New Roman" w:cs="Times New Roman"/>
      <w:sz w:val="20"/>
      <w:szCs w:val="20"/>
    </w:rPr>
  </w:style>
  <w:style w:type="paragraph" w:styleId="Footer">
    <w:name w:val="footer"/>
    <w:basedOn w:val="Normal"/>
    <w:link w:val="FooterChar"/>
    <w:uiPriority w:val="99"/>
    <w:rsid w:val="005542E0"/>
    <w:pPr>
      <w:tabs>
        <w:tab w:val="center" w:pos="4680"/>
        <w:tab w:val="right" w:pos="9360"/>
      </w:tabs>
    </w:pPr>
  </w:style>
  <w:style w:type="character" w:customStyle="1" w:styleId="FooterChar">
    <w:name w:val="Footer Char"/>
    <w:basedOn w:val="DefaultParagraphFont"/>
    <w:link w:val="Footer"/>
    <w:uiPriority w:val="99"/>
    <w:rsid w:val="005542E0"/>
    <w:rPr>
      <w:rFonts w:ascii="Times New Roman" w:eastAsia="Times New Roman" w:hAnsi="Times New Roman" w:cs="Times New Roman"/>
      <w:sz w:val="20"/>
      <w:szCs w:val="20"/>
    </w:rPr>
  </w:style>
  <w:style w:type="paragraph" w:styleId="ListParagraph">
    <w:name w:val="List Paragraph"/>
    <w:basedOn w:val="Normal"/>
    <w:uiPriority w:val="34"/>
    <w:qFormat/>
    <w:rsid w:val="005542E0"/>
    <w:pPr>
      <w:ind w:left="720"/>
      <w:contextualSpacing/>
    </w:pPr>
  </w:style>
  <w:style w:type="paragraph" w:styleId="BodyText2">
    <w:name w:val="Body Text 2"/>
    <w:basedOn w:val="Normal"/>
    <w:link w:val="BodyText2Char"/>
    <w:rsid w:val="005542E0"/>
    <w:pPr>
      <w:spacing w:after="120" w:line="480" w:lineRule="auto"/>
    </w:pPr>
    <w:rPr>
      <w:noProof/>
    </w:rPr>
  </w:style>
  <w:style w:type="character" w:customStyle="1" w:styleId="BodyText2Char">
    <w:name w:val="Body Text 2 Char"/>
    <w:basedOn w:val="DefaultParagraphFont"/>
    <w:link w:val="BodyText2"/>
    <w:rsid w:val="005542E0"/>
    <w:rPr>
      <w:rFonts w:ascii="Times New Roman" w:eastAsia="Times New Roman" w:hAnsi="Times New Roman" w:cs="Times New Roman"/>
      <w:noProof/>
      <w:sz w:val="20"/>
      <w:szCs w:val="20"/>
    </w:rPr>
  </w:style>
  <w:style w:type="character" w:styleId="Hyperlink">
    <w:name w:val="Hyperlink"/>
    <w:unhideWhenUsed/>
    <w:rsid w:val="002575AB"/>
    <w:rPr>
      <w:color w:val="0000FF"/>
      <w:u w:val="single"/>
    </w:rPr>
  </w:style>
  <w:style w:type="character" w:styleId="UnresolvedMention">
    <w:name w:val="Unresolved Mention"/>
    <w:basedOn w:val="DefaultParagraphFont"/>
    <w:uiPriority w:val="99"/>
    <w:semiHidden/>
    <w:unhideWhenUsed/>
    <w:rsid w:val="002575AB"/>
    <w:rPr>
      <w:color w:val="605E5C"/>
      <w:shd w:val="clear" w:color="auto" w:fill="E1DFDD"/>
    </w:rPr>
  </w:style>
  <w:style w:type="paragraph" w:styleId="Revision">
    <w:name w:val="Revision"/>
    <w:hidden/>
    <w:uiPriority w:val="99"/>
    <w:semiHidden/>
    <w:rsid w:val="0087673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580072">
      <w:bodyDiv w:val="1"/>
      <w:marLeft w:val="0"/>
      <w:marRight w:val="0"/>
      <w:marTop w:val="0"/>
      <w:marBottom w:val="0"/>
      <w:divBdr>
        <w:top w:val="none" w:sz="0" w:space="0" w:color="auto"/>
        <w:left w:val="none" w:sz="0" w:space="0" w:color="auto"/>
        <w:bottom w:val="none" w:sz="0" w:space="0" w:color="auto"/>
        <w:right w:val="none" w:sz="0" w:space="0" w:color="auto"/>
      </w:divBdr>
    </w:div>
    <w:div w:id="1660109806">
      <w:bodyDiv w:val="1"/>
      <w:marLeft w:val="0"/>
      <w:marRight w:val="0"/>
      <w:marTop w:val="0"/>
      <w:marBottom w:val="0"/>
      <w:divBdr>
        <w:top w:val="none" w:sz="0" w:space="0" w:color="auto"/>
        <w:left w:val="none" w:sz="0" w:space="0" w:color="auto"/>
        <w:bottom w:val="none" w:sz="0" w:space="0" w:color="auto"/>
        <w:right w:val="none" w:sz="0" w:space="0" w:color="auto"/>
      </w:divBdr>
    </w:div>
    <w:div w:id="177840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e_Lopez@kindermorg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_Gracey@kindermorg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opher.Burden@enb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Kinder Morgan</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Nichole L</dc:creator>
  <cp:keywords/>
  <dc:description/>
  <cp:lastModifiedBy>Veronica Thomason</cp:lastModifiedBy>
  <cp:revision>6</cp:revision>
  <cp:lastPrinted>2023-07-03T16:54:00Z</cp:lastPrinted>
  <dcterms:created xsi:type="dcterms:W3CDTF">2023-07-03T13:31:00Z</dcterms:created>
  <dcterms:modified xsi:type="dcterms:W3CDTF">2023-07-11T15:14:00Z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2023-06-13T20:45:32Z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3ea72213-8142-4133-8f26-0aa4368972c0</vt:lpwstr>
  </property>
  <property fmtid="{D5CDD505-2E9C-101B-9397-08002B2CF9AE}" pid="8" name="MSIP_Label_b1a6f161-e42b-4c47-8f69-f6a81e023e2d_ContentBits">
    <vt:lpwstr>0</vt:lpwstr>
  </property>
  <property fmtid="{D5CDD505-2E9C-101B-9397-08002B2CF9AE}" pid="9" name="_NewReviewCycle">
    <vt:lpwstr/>
  </property>
</Properties>
</file>