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bookmarkStart w:id="0" w:name="_GoBack"/>
      <w:bookmarkEnd w:id="0"/>
      <w:r>
        <w:rPr>
          <w:rFonts w:ascii="News Gothic" w:hAnsi="News Gothic"/>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w:t>
      </w:r>
      <w:proofErr w:type="gramStart"/>
      <w:r>
        <w:rPr>
          <w:rFonts w:ascii="News Gothic" w:hAnsi="News Gothic"/>
          <w:b/>
          <w:sz w:val="22"/>
        </w:rPr>
        <w:t>,</w:t>
      </w:r>
      <w:proofErr w:type="gramEnd"/>
      <w:r>
        <w:rPr>
          <w:rFonts w:ascii="News Gothic" w:hAnsi="News Gothic"/>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NAESB, President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 xml:space="preserve">801 Travis, </w:t>
      </w:r>
      <w:smartTag w:uri="urn:schemas-microsoft-com:office:smarttags" w:element="address">
        <w:smartTag w:uri="urn:schemas-microsoft-com:office:smarttags" w:element="Street">
          <w:r>
            <w:rPr>
              <w:rFonts w:ascii="News Gothic" w:hAnsi="News Gothic"/>
              <w:b/>
              <w:sz w:val="22"/>
            </w:rPr>
            <w:t>Suite</w:t>
          </w:r>
        </w:smartTag>
        <w:r>
          <w:rPr>
            <w:rFonts w:ascii="News Gothic" w:hAnsi="News Gothic"/>
            <w:b/>
            <w:sz w:val="22"/>
          </w:rPr>
          <w:t xml:space="preserve"> 1675</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proofErr w:type="gramStart"/>
      <w:r>
        <w:rPr>
          <w:rFonts w:ascii="News Gothic" w:hAnsi="News Gothic"/>
          <w:b/>
          <w:sz w:val="22"/>
        </w:rPr>
        <w:t>by</w:t>
      </w:r>
      <w:proofErr w:type="gramEnd"/>
      <w:r>
        <w:rPr>
          <w:rFonts w:ascii="News Gothic" w:hAnsi="News Gothic"/>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8" w:history="1">
        <w:r>
          <w:rPr>
            <w:rStyle w:val="Hyperlink"/>
            <w:rFonts w:ascii="News Gothic" w:hAnsi="News Gothic"/>
            <w:b/>
            <w:sz w:val="22"/>
          </w:rPr>
          <w:t>http://www.naesb.org/monthly_calendar.asp</w:t>
        </w:r>
      </w:hyperlink>
      <w:r>
        <w:rPr>
          <w:rFonts w:ascii="News Gothic" w:hAnsi="News Gothic"/>
          <w:b/>
          <w:sz w:val="22"/>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Pr>
          <w:rFonts w:ascii="News Gothic" w:hAnsi="News Gothic"/>
          <w:b/>
          <w:sz w:val="22"/>
        </w:rPr>
        <w:lastRenderedPageBreak/>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November 7, 2012</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Pr>
          <w:sz w:val="22"/>
        </w:rPr>
        <w:t>JT Wood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roofErr w:type="gramStart"/>
      <w:r>
        <w:rPr>
          <w:sz w:val="22"/>
        </w:rPr>
        <w:t>Southern Company Services, Inc.</w:t>
      </w:r>
      <w:proofErr w:type="gramEnd"/>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Pr>
          <w:sz w:val="22"/>
        </w:rPr>
        <w:t>600 North 18</w:t>
      </w:r>
      <w:r>
        <w:rPr>
          <w:sz w:val="22"/>
          <w:vertAlign w:val="superscript"/>
        </w:rPr>
        <w:t>th</w:t>
      </w:r>
      <w:r>
        <w:rPr>
          <w:sz w:val="22"/>
        </w:rPr>
        <w:t xml:space="preserve"> Street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r>
        <w:rPr>
          <w:sz w:val="22"/>
        </w:rPr>
        <w:t>Birmingham, AL 35291-8210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Pr>
          <w:sz w:val="22"/>
        </w:rPr>
        <w:t>JT Wood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Pr>
          <w:sz w:val="22"/>
        </w:rPr>
        <w:t>Reliability Standards Project Manager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roofErr w:type="gramStart"/>
      <w:r>
        <w:rPr>
          <w:rFonts w:ascii="News Gothic" w:hAnsi="News Gothic"/>
          <w:sz w:val="22"/>
        </w:rPr>
        <w:t>Phone :</w:t>
      </w:r>
      <w:proofErr w:type="gramEnd"/>
      <w:r>
        <w:rPr>
          <w:rFonts w:ascii="News Gothic" w:hAnsi="News Gothic"/>
          <w:sz w:val="22"/>
        </w:rPr>
        <w:t xml:space="preserve">  </w:t>
      </w:r>
      <w:r>
        <w:rPr>
          <w:rFonts w:ascii="News Gothic" w:hAnsi="News Gothic"/>
          <w:sz w:val="22"/>
        </w:rPr>
        <w:tab/>
      </w:r>
      <w:r>
        <w:rPr>
          <w:sz w:val="22"/>
        </w:rPr>
        <w:t>205-769-7328</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r>
      <w:r>
        <w:rPr>
          <w:sz w:val="22"/>
        </w:rPr>
        <w:t>205-769-7344</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t>jtwood@southernco.com</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 and Description of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Requirements for scheduling interchange in 15 minute intervals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Description: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FERC order 764 directs transmission entities to accept scheduling interchange in 15 minute intervals within the operating hour. Currently no NAESB standards require, state, or give guidance that the default for these intervals should be on the quarter hour increment (i.e. 0 (top of the hour), 15, 30, and 45, etc.). In order to ensure a smooth, interconnection wide, transition to 15 minute scheduling a default definition of 15 minute schedules needs to be developed.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sectPr>
          <w:headerReference w:type="default" r:id="rId9"/>
          <w:endnotePr>
            <w:numFmt w:val="decimal"/>
          </w:endnotePr>
          <w:type w:val="continuous"/>
          <w:pgSz w:w="12240" w:h="15840"/>
          <w:pgMar w:top="1440" w:right="1440" w:bottom="1440" w:left="1440" w:header="720" w:footer="720" w:gutter="0"/>
          <w:cols w:space="720"/>
        </w:sect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lastRenderedPageBreak/>
        <w:t xml:space="preserve">4.  Use of Proposed Standard or Enhancement (include how the standard will be used, documentation on the description of the proposed standard, any existing documentation of the proposed </w:t>
      </w:r>
      <w:proofErr w:type="gramStart"/>
      <w:r>
        <w:rPr>
          <w:rFonts w:ascii="News Gothic" w:hAnsi="News Gothic"/>
          <w:sz w:val="22"/>
        </w:rPr>
        <w:t>standard,</w:t>
      </w:r>
      <w:proofErr w:type="gramEnd"/>
      <w:r>
        <w:rPr>
          <w:rFonts w:ascii="News Gothic" w:hAnsi="News Gothic"/>
          <w:sz w:val="22"/>
        </w:rPr>
        <w:t xml:space="preserve"> and required communication protocols): </w:t>
      </w:r>
    </w:p>
    <w:p>
      <w:pPr>
        <w:pStyle w:val="Default"/>
        <w:rPr>
          <w:sz w:val="22"/>
        </w:rPr>
      </w:pPr>
      <w:r>
        <w:rPr>
          <w:sz w:val="22"/>
        </w:rPr>
        <w:t xml:space="preserve">The standard would create a default interpretation of 15 minute scheduling to be used interconnection wide. Therefore, all entities can be assured that, at a minimum, each entity in the interconnection will employ systems and methodologies that can facilitate this default interpretation. Each Transmission Service Provider should state via business practice postings on their OASIS node any deviations from the purposed default interpretation. Reference to this NAESB standard could also facilitate the requirement to address how the proposed scheduling interval is consistent with other scheduling practices within the region (see bullet 4 below). </w:t>
      </w:r>
    </w:p>
    <w:p>
      <w:pPr>
        <w:pStyle w:val="Default"/>
        <w:rPr>
          <w:sz w:val="22"/>
        </w:rPr>
      </w:pPr>
    </w:p>
    <w:p>
      <w:pPr>
        <w:pStyle w:val="Default"/>
        <w:rPr>
          <w:sz w:val="22"/>
        </w:rPr>
      </w:pPr>
      <w:r>
        <w:rPr>
          <w:sz w:val="22"/>
        </w:rPr>
        <w:t>Notable FERC comments within the FERC 764 rule that support the need for a default implementation of 15 minute scheduling:</w:t>
      </w:r>
    </w:p>
    <w:p>
      <w:pPr>
        <w:pStyle w:val="Default"/>
        <w:numPr>
          <w:ilvl w:val="0"/>
          <w:numId w:val="2"/>
        </w:numPr>
        <w:rPr>
          <w:sz w:val="22"/>
        </w:rPr>
      </w:pPr>
      <w:r>
        <w:rPr>
          <w:sz w:val="22"/>
        </w:rPr>
        <w:t xml:space="preserve">On page 71, paragraph 91 clearly states that 15 minute intervals are not intended to span the operating hour. “Specifically, the Commission amends the </w:t>
      </w:r>
      <w:r>
        <w:rPr>
          <w:i/>
          <w:iCs/>
          <w:sz w:val="22"/>
        </w:rPr>
        <w:t xml:space="preserve">pro forma </w:t>
      </w:r>
      <w:r>
        <w:rPr>
          <w:sz w:val="22"/>
        </w:rPr>
        <w:t>OATT to provide all transmission customers the option of using more frequent transmission scheduling intervals within each operating hour, at 15-minute intervals.”</w:t>
      </w:r>
    </w:p>
    <w:p>
      <w:pPr>
        <w:pStyle w:val="Default"/>
        <w:numPr>
          <w:ilvl w:val="0"/>
          <w:numId w:val="2"/>
        </w:numPr>
        <w:rPr>
          <w:sz w:val="22"/>
        </w:rPr>
      </w:pPr>
      <w:r>
        <w:rPr>
          <w:sz w:val="22"/>
        </w:rPr>
        <w:t>Note that on page 75, Figure 1 and on page 78, Figure 2 indicates FERC default conceptualization of 15 minute schedules start and stop on the quarter hour.</w:t>
      </w:r>
    </w:p>
    <w:p>
      <w:pPr>
        <w:pStyle w:val="Default"/>
        <w:numPr>
          <w:ilvl w:val="0"/>
          <w:numId w:val="2"/>
        </w:numPr>
        <w:rPr>
          <w:sz w:val="22"/>
        </w:rPr>
      </w:pPr>
      <w:r>
        <w:rPr>
          <w:sz w:val="22"/>
        </w:rPr>
        <w:t>On page 76, paragraph 97 states “… the Commission clarifies that this requirement is intended to allow transmission customers to both modify existing schedules as well as create new schedules, provided that the transmission customer has a transmission reservation in place.”</w:t>
      </w:r>
    </w:p>
    <w:p>
      <w:pPr>
        <w:pStyle w:val="Default"/>
        <w:numPr>
          <w:ilvl w:val="0"/>
          <w:numId w:val="2"/>
        </w:numPr>
        <w:rPr>
          <w:sz w:val="22"/>
        </w:rPr>
      </w:pPr>
      <w:r>
        <w:rPr>
          <w:sz w:val="22"/>
        </w:rPr>
        <w:t xml:space="preserve">On page 87, paragraph 107 states “The public utility transmission provider must include in its compliance filing the tariff provisions necessary to implement its proposal, including the interval at which transmission customers may submit transmission schedules. The public utility transmission provider also must address how its proposed scheduling interval is consistent with other scheduling practices within its region.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Without this additional specification, the 15 minute scheduling requirement required by FERC Order 764 could be interpreted to imply that the start of a scheduling increment can start at any minute of any hour for 15 minutes. This would be a burden on a customer and transmission provider to coordinate this over multiple entities assuming no default interpretation is given. There needs to be consistence in the standards to allow for this specification.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This standard will also facilitate the requirement to insure the scheduling practice is consistent with other scheduling practices within the region.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No incremental cost is envisioned, compliance with this purposed standard should not be any more than what is required by FERC order 764.</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br w:type="page"/>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lastRenderedPageBreak/>
        <w:t>7.  Description of Any Specific Legal or Other Considerations: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FERC Order 764</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n/a</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9.  If This Proposed Standard or Enhancement Is In Use, Who are the Trading </w:t>
      </w:r>
      <w:proofErr w:type="gramStart"/>
      <w:r>
        <w:rPr>
          <w:rFonts w:ascii="News Gothic" w:hAnsi="News Gothic"/>
          <w:sz w:val="22"/>
        </w:rPr>
        <w:t>Partners :</w:t>
      </w:r>
      <w:proofErr w:type="gramEnd"/>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n/a</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sectPr>
      <w:headerReference w:type="default" r:id="rId10"/>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spacing w:line="330" w:lineRule="auto"/>
      <w:jc w:val="center"/>
      <w:rPr>
        <w:rFonts w:ascii="News Gothic" w:hAnsi="News Gothic"/>
        <w:sz w:val="36"/>
        <w:szCs w:val="36"/>
      </w:rPr>
    </w:pPr>
    <w:r>
      <w:rPr>
        <w:rFonts w:ascii="News Gothic" w:hAnsi="News Gothic"/>
        <w:sz w:val="36"/>
        <w:szCs w:val="36"/>
      </w:rPr>
      <w:t>R12010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Pr>
        <w:rFonts w:ascii="News Gothic" w:hAnsi="News Gothic"/>
        <w:b/>
        <w:noProof/>
        <w:sz w:val="22"/>
      </w:rPr>
      <w:t>3</w:t>
    </w:r>
    <w:r>
      <w:rPr>
        <w:rFonts w:ascii="News Gothic" w:hAnsi="News Gothic"/>
        <w:b/>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471A"/>
    <w:multiLevelType w:val="hybridMultilevel"/>
    <w:tmpl w:val="0D86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color w:val="000000"/>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b.org/monthly_calendar.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6463</CharactersWithSpaces>
  <SharedDoc>false</SharedDoc>
  <HLinks>
    <vt:vector size="6" baseType="variant">
      <vt:variant>
        <vt:i4>6750236</vt:i4>
      </vt:variant>
      <vt:variant>
        <vt:i4>0</vt:i4>
      </vt:variant>
      <vt:variant>
        <vt:i4>0</vt:i4>
      </vt:variant>
      <vt:variant>
        <vt:i4>5</vt:i4>
      </vt:variant>
      <vt:variant>
        <vt:lpwstr>http://www.gisb.org/monthly_calendar.asp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5</cp:revision>
  <cp:lastPrinted>2006-01-17T15:38:00Z</cp:lastPrinted>
  <dcterms:created xsi:type="dcterms:W3CDTF">2012-11-09T17:03:00Z</dcterms:created>
  <dcterms:modified xsi:type="dcterms:W3CDTF">2012-11-27T20:00:00Z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-1154829433</vt:i4>
  </property>
  <property fmtid="{D5CDD505-2E9C-101B-9397-08002B2CF9AE}" pid="3" name="_NewReviewCycle">
    <vt:lpwstr/>
  </property>
  <property fmtid="{D5CDD505-2E9C-101B-9397-08002B2CF9AE}" pid="4" name="_EmailSubject">
    <vt:lpwstr>NAESB Request &amp; Standards Development Activity Applicable to WEQ</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PreviousAdHocReviewCycleID">
    <vt:i4>-1170327385</vt:i4>
  </property>
  <property fmtid="{D5CDD505-2E9C-101B-9397-08002B2CF9AE}" pid="8" name="_ReviewingToolsShownOnce">
    <vt:lpwstr/>
  </property>
</Properties>
</file>