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News Gothic" w:hAnsi="News Gothic"/>
          <w:b/>
          <w:sz w:val="22"/>
        </w:rPr>
      </w:pPr>
      <w:bookmarkStart w:id="0" w:name="_GoBack"/>
      <w:bookmarkEnd w:id="0"/>
      <w:r>
        <w:rPr>
          <w:rFonts w:ascii="News Gothic" w:hAnsi="News Gothic"/>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NAESB, President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News Gothic" w:hAnsi="News Gothic"/>
                  <w:b/>
                  <w:sz w:val="22"/>
                </w:rPr>
                <w:t>Suite</w:t>
              </w:r>
            </w:smartTag>
          </w:smartTag>
          <w:r>
            <w:rPr>
              <w:rFonts w:ascii="News Gothic" w:hAnsi="News Gothic"/>
              <w:b/>
              <w:sz w:val="22"/>
            </w:rPr>
            <w:t xml:space="preserve"> 1675</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City">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PostalCode">
            <w:smartTag w:uri="urn:schemas-microsoft-com:office:smarttags" w:element="State">
              <w:r>
                <w:rPr>
                  <w:rFonts w:ascii="News Gothic" w:hAnsi="News Gothic"/>
                  <w:b/>
                  <w:sz w:val="22"/>
                </w:rPr>
                <w:t>TX</w:t>
              </w:r>
            </w:smartTag>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t>by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Once received, the request will be routed to the appropriate subcommittees for review.</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Please note that submitters should provide the requests to the NAESB office in sufficient time so that the NAESB Triage Subcommittee may fully consider the request prior to taking action on it.  It is preferable that the request be submitted a minimum of 3 business days prior to the Triage Subcommittee meetings.  Those meeting schedules are posted on the NAESB web site at </w:t>
      </w:r>
      <w:hyperlink r:id="rId8" w:history="1">
        <w:r>
          <w:rPr>
            <w:rStyle w:val="Hyperlink"/>
            <w:rFonts w:ascii="News Gothic" w:hAnsi="News Gothic"/>
            <w:b/>
            <w:sz w:val="22"/>
          </w:rPr>
          <w:t>http://www.naesb.org/monthly_calendar.asp</w:t>
        </w:r>
      </w:hyperlink>
      <w:r>
        <w:rPr>
          <w:rFonts w:ascii="News Gothic" w:hAnsi="News Gothic"/>
          <w:b/>
          <w:sz w:val="22"/>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br w:type="page"/>
      </w:r>
      <w:r>
        <w:rPr>
          <w:rFonts w:ascii="News Gothic" w:hAnsi="News Gothic"/>
          <w:b/>
          <w:sz w:val="22"/>
        </w:rPr>
        <w:lastRenderedPageBreak/>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May 11, 2012</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Entities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t>Northern Natural Gas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1111 S 103</w:t>
      </w:r>
      <w:r>
        <w:rPr>
          <w:rFonts w:ascii="News Gothic" w:hAnsi="News Gothic"/>
          <w:sz w:val="22"/>
          <w:vertAlign w:val="superscript"/>
        </w:rPr>
        <w:t>rd</w:t>
      </w:r>
      <w:r>
        <w:rPr>
          <w:rFonts w:ascii="News Gothic" w:hAnsi="News Gothic"/>
          <w:sz w:val="22"/>
        </w:rPr>
        <w:t xml:space="preserve"> St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Omaha NE 68124</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t>Micki Schmitz</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t>Business Systems Analyst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Phone  :  </w:t>
      </w:r>
      <w:r>
        <w:rPr>
          <w:rFonts w:ascii="News Gothic" w:hAnsi="News Gothic"/>
          <w:sz w:val="22"/>
        </w:rPr>
        <w:tab/>
        <w:t>402-398-7653</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t>402-548-5281</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t>micki.schmitz@nngco.com</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 and Description of Proposed Standard or Enhancement: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News Gothic" w:hAnsi="News Gothic"/>
          <w:sz w:val="22"/>
        </w:rPr>
        <w:t xml:space="preserve">Title: </w:t>
      </w:r>
      <w:r>
        <w:rPr>
          <w:rFonts w:ascii="News Gothic" w:hAnsi="News Gothic"/>
          <w:sz w:val="22"/>
        </w:rPr>
        <w:tab/>
      </w:r>
      <w:r>
        <w:rPr>
          <w:rFonts w:ascii="Calibri" w:hAnsi="Calibri"/>
          <w:sz w:val="22"/>
        </w:rPr>
        <w:t xml:space="preserve">Add data element to Service Requester Level Charge/Allowance Invoice.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r>
        <w:rPr>
          <w:rFonts w:ascii="News Gothic" w:hAnsi="News Gothic"/>
          <w:sz w:val="22"/>
        </w:rPr>
        <w:t>Description: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 xml:space="preserve">Add the following new Sender’s Option (SO) data element to </w:t>
      </w:r>
      <w:r>
        <w:rPr>
          <w:rFonts w:ascii="Calibri" w:hAnsi="Calibri"/>
          <w:b/>
          <w:sz w:val="22"/>
        </w:rPr>
        <w:t xml:space="preserve">NAESB WGQ Standard 3.4.4 Service Requester Level Charge/Allowance Invoice </w:t>
      </w:r>
      <w:r>
        <w:rPr>
          <w:rFonts w:ascii="Calibri" w:hAnsi="Calibri"/>
          <w:sz w:val="22"/>
        </w:rPr>
        <w:t>dataset:</w:t>
      </w:r>
      <w:r>
        <w:rPr>
          <w:rFonts w:ascii="Calibri" w:hAnsi="Calibri"/>
          <w:sz w:val="22"/>
        </w:rPr>
        <w:tab/>
      </w:r>
      <w:r>
        <w:rPr>
          <w:rFonts w:ascii="Calibri" w:hAnsi="Calibri"/>
          <w:sz w:val="22"/>
        </w:rPr>
        <w:tab/>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sz w:val="22"/>
        </w:rPr>
      </w:pPr>
      <w:r>
        <w:rPr>
          <w:rFonts w:ascii="Calibri" w:hAnsi="Calibri"/>
          <w:sz w:val="22"/>
        </w:rPr>
        <w:t xml:space="preserve">Supporting Document Indicator (Sup Doc Ind)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standard and required communication protocols):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 xml:space="preserve">The data element Supporting Document Indicator already exists in the dataset 3.4.1 Transportation/Sales Invoice.  Adding it to this dataset will allow a TSP to include reference to documents which support the invoice detail for entity level billing.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r>
        <w:rPr>
          <w:rFonts w:ascii="Calibri" w:hAnsi="Calibri"/>
          <w:sz w:val="22"/>
        </w:rPr>
        <w:t>The only code value needed is “OTHR”, but not opposed to using the same list as is in 3.4.1 for consistency.</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lastRenderedPageBreak/>
        <w:t>5.  Description of Any Tangible or Intangible Benefits to the Use of the Proposed Standard or Enhancement: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sz w:val="22"/>
        </w:rPr>
      </w:pP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9.  If This Proposed Standard or Enhancement Is In Use, Who are the Trading Partners: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sz w:val="22"/>
        </w:rPr>
      </w:pPr>
      <w:r>
        <w:rPr>
          <w:rFonts w:ascii="Calibri" w:hAnsi="Calibri"/>
          <w:sz w:val="22"/>
        </w:rPr>
        <w:t>This data element is present on existing NNG entity level invoices.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sz w:val="22"/>
        </w:rPr>
      </w:pP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sectPr>
      <w:headerReference w:type="default" r:id="rId9"/>
      <w:endnotePr>
        <w:numFmt w:val="decimal"/>
      </w:endnotePr>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jc w:val="center"/>
      <w:rPr>
        <w:rFonts w:ascii="News Gothic" w:hAnsi="News Gothic"/>
        <w:b/>
        <w:sz w:val="36"/>
        <w:szCs w:val="36"/>
      </w:rPr>
    </w:pPr>
    <w:r>
      <w:rPr>
        <w:rFonts w:ascii="News Gothic" w:hAnsi="News Gothic"/>
        <w:b/>
        <w:sz w:val="36"/>
        <w:szCs w:val="36"/>
      </w:rPr>
      <w:t>R12005</w:t>
    </w:r>
  </w:p>
  <w:p>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pPr>
      <w:tabs>
        <w:tab w:val="center" w:pos="4680"/>
        <w:tab w:val="right" w:pos="9360"/>
      </w:tabs>
      <w:jc w:val="right"/>
      <w:rPr>
        <w:rFonts w:ascii="News Gothic" w:hAnsi="News Gothic"/>
        <w:sz w:val="22"/>
      </w:rPr>
    </w:pPr>
    <w:r>
      <w:rPr>
        <w:rFonts w:ascii="News Gothic" w:hAnsi="News Gothic"/>
        <w:b/>
        <w:sz w:val="22"/>
      </w:rPr>
      <w:t xml:space="preserve">Page </w:t>
    </w:r>
    <w:r>
      <w:rPr>
        <w:rFonts w:ascii="News Gothic" w:hAnsi="News Gothic"/>
        <w:b/>
        <w:sz w:val="22"/>
      </w:rPr>
      <w:fldChar w:fldCharType="begin"/>
    </w:r>
    <w:r>
      <w:rPr>
        <w:rFonts w:ascii="News Gothic" w:hAnsi="News Gothic"/>
        <w:b/>
        <w:sz w:val="22"/>
      </w:rPr>
      <w:instrText>PAGE</w:instrText>
    </w:r>
    <w:r>
      <w:rPr>
        <w:rFonts w:ascii="News Gothic" w:hAnsi="News Gothic"/>
        <w:b/>
        <w:sz w:val="22"/>
      </w:rPr>
      <w:fldChar w:fldCharType="separate"/>
    </w:r>
    <w:r>
      <w:rPr>
        <w:rFonts w:ascii="News Gothic" w:hAnsi="News Gothic"/>
        <w:b/>
        <w:noProof/>
        <w:sz w:val="22"/>
      </w:rPr>
      <w:t>1</w:t>
    </w:r>
    <w:r>
      <w:rPr>
        <w:rFonts w:ascii="News Gothic" w:hAnsi="News Gothic"/>
        <w:b/>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1436"/>
    <w:multiLevelType w:val="hybridMultilevel"/>
    <w:tmpl w:val="F12470B2"/>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731"/>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link w:val="DocumentMap"/>
    <w:uiPriority w:val="99"/>
    <w:locked/>
    <w:rPr>
      <w:rFonts w:ascii="Tahoma" w:hAnsi="Tahoma" w:cs="Tahoma"/>
      <w:sz w:val="16"/>
      <w:szCs w:val="16"/>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b.org/monthly_calendar.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8</cp:revision>
  <cp:lastPrinted>2006-01-17T15:38:00Z</cp:lastPrinted>
  <dcterms:created xsi:type="dcterms:W3CDTF">2012-05-11T14:50:00Z</dcterms:created>
  <dcterms:modified xsi:type="dcterms:W3CDTF">2012-05-30T14:36:00Z</dcterms:modified>
</cp:coreProperties>
</file>