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3AD23" w14:textId="2714A4E1" w:rsidR="00716AF5" w:rsidRPr="000C3D1F" w:rsidRDefault="0075037A" w:rsidP="00B416BC">
      <w:pPr>
        <w:spacing w:before="240" w:after="240"/>
        <w:jc w:val="center"/>
        <w:rPr>
          <w:rFonts w:ascii="Times New Roman" w:hAnsi="Times New Roman"/>
          <w:smallCaps/>
          <w:sz w:val="18"/>
          <w:szCs w:val="18"/>
          <w:u w:val="single"/>
        </w:rPr>
      </w:pPr>
      <w:r w:rsidRPr="000C3D1F">
        <w:rPr>
          <w:rFonts w:ascii="Times New Roman" w:hAnsi="Times New Roman"/>
          <w:smallCaps/>
          <w:sz w:val="18"/>
          <w:szCs w:val="18"/>
          <w:u w:val="single"/>
        </w:rPr>
        <w:t xml:space="preserve">Publication of NAESB Wholesale </w:t>
      </w:r>
      <w:r w:rsidR="005A4E1F" w:rsidRPr="000C3D1F">
        <w:rPr>
          <w:rFonts w:ascii="Times New Roman" w:hAnsi="Times New Roman"/>
          <w:smallCaps/>
          <w:sz w:val="18"/>
          <w:szCs w:val="18"/>
          <w:u w:val="single"/>
        </w:rPr>
        <w:t>Gas</w:t>
      </w:r>
      <w:r w:rsidRPr="000C3D1F">
        <w:rPr>
          <w:rFonts w:ascii="Times New Roman" w:hAnsi="Times New Roman"/>
          <w:smallCaps/>
          <w:sz w:val="18"/>
          <w:szCs w:val="18"/>
          <w:u w:val="single"/>
        </w:rPr>
        <w:t xml:space="preserve"> Quadrant Business Practice Standards, Version </w:t>
      </w:r>
      <w:r w:rsidR="005D093C" w:rsidRPr="000C3D1F">
        <w:rPr>
          <w:rFonts w:ascii="Times New Roman" w:hAnsi="Times New Roman"/>
          <w:smallCaps/>
          <w:sz w:val="18"/>
          <w:szCs w:val="18"/>
          <w:u w:val="single"/>
        </w:rPr>
        <w:t>4</w:t>
      </w:r>
      <w:r w:rsidR="005A4E1F" w:rsidRPr="000C3D1F">
        <w:rPr>
          <w:rFonts w:ascii="Times New Roman" w:hAnsi="Times New Roman"/>
          <w:smallCaps/>
          <w:sz w:val="18"/>
          <w:szCs w:val="18"/>
          <w:u w:val="single"/>
        </w:rPr>
        <w:t>.0</w:t>
      </w:r>
    </w:p>
    <w:p w14:paraId="39AABCEF" w14:textId="1D78FDEA" w:rsidR="00146280" w:rsidRPr="000C3D1F" w:rsidRDefault="002B0B92" w:rsidP="005D093C">
      <w:pPr>
        <w:spacing w:before="120" w:after="120"/>
        <w:jc w:val="both"/>
        <w:rPr>
          <w:rFonts w:ascii="Times New Roman" w:hAnsi="Times New Roman"/>
          <w:sz w:val="18"/>
          <w:szCs w:val="18"/>
        </w:rPr>
      </w:pPr>
      <w:bookmarkStart w:id="0" w:name="_Hlk37154312"/>
      <w:r w:rsidRPr="000C3D1F">
        <w:rPr>
          <w:rFonts w:ascii="Times New Roman" w:hAnsi="Times New Roman"/>
          <w:sz w:val="18"/>
          <w:szCs w:val="18"/>
        </w:rPr>
        <w:t xml:space="preserve">NAESB </w:t>
      </w:r>
      <w:r w:rsidR="008614A7" w:rsidRPr="000C3D1F">
        <w:rPr>
          <w:rFonts w:ascii="Times New Roman" w:hAnsi="Times New Roman"/>
          <w:sz w:val="18"/>
          <w:szCs w:val="18"/>
        </w:rPr>
        <w:t xml:space="preserve">is pleased to announce the </w:t>
      </w:r>
      <w:r w:rsidR="009A4B73">
        <w:rPr>
          <w:rFonts w:ascii="Times New Roman" w:hAnsi="Times New Roman"/>
          <w:sz w:val="18"/>
          <w:szCs w:val="18"/>
        </w:rPr>
        <w:t xml:space="preserve">September 29, 2023 </w:t>
      </w:r>
      <w:r w:rsidR="008614A7" w:rsidRPr="000C3D1F">
        <w:rPr>
          <w:rFonts w:ascii="Times New Roman" w:hAnsi="Times New Roman"/>
          <w:sz w:val="18"/>
          <w:szCs w:val="18"/>
        </w:rPr>
        <w:t xml:space="preserve">publication of </w:t>
      </w:r>
      <w:r w:rsidRPr="000C3D1F">
        <w:rPr>
          <w:rFonts w:ascii="Times New Roman" w:hAnsi="Times New Roman"/>
          <w:sz w:val="18"/>
          <w:szCs w:val="18"/>
        </w:rPr>
        <w:t xml:space="preserve">Version 4.0 of the </w:t>
      </w:r>
      <w:r w:rsidR="005A4E1F" w:rsidRPr="000C3D1F">
        <w:rPr>
          <w:rFonts w:ascii="Times New Roman" w:hAnsi="Times New Roman"/>
          <w:sz w:val="18"/>
          <w:szCs w:val="18"/>
        </w:rPr>
        <w:t>Wholesale Gas Quadrant (WGQ) Business Practice Standards.</w:t>
      </w:r>
      <w:r w:rsidR="008614A7" w:rsidRPr="000C3D1F">
        <w:rPr>
          <w:rFonts w:ascii="Times New Roman" w:hAnsi="Times New Roman"/>
          <w:sz w:val="18"/>
          <w:szCs w:val="18"/>
        </w:rPr>
        <w:t xml:space="preserve">  This marks the sixteenth publication of the WGQ Business Practice Standards</w:t>
      </w:r>
      <w:r w:rsidR="004F7C4C" w:rsidRPr="000C3D1F">
        <w:rPr>
          <w:rFonts w:ascii="Times New Roman" w:hAnsi="Times New Roman"/>
          <w:sz w:val="18"/>
          <w:szCs w:val="18"/>
        </w:rPr>
        <w:t xml:space="preserve"> which streamline </w:t>
      </w:r>
      <w:r w:rsidR="009A4B73">
        <w:rPr>
          <w:rFonts w:ascii="Times New Roman" w:hAnsi="Times New Roman"/>
          <w:sz w:val="18"/>
          <w:szCs w:val="18"/>
        </w:rPr>
        <w:t xml:space="preserve">communications and </w:t>
      </w:r>
      <w:r w:rsidR="00F604AD">
        <w:rPr>
          <w:rFonts w:ascii="Times New Roman" w:hAnsi="Times New Roman"/>
          <w:sz w:val="18"/>
          <w:szCs w:val="18"/>
        </w:rPr>
        <w:t xml:space="preserve">the </w:t>
      </w:r>
      <w:r w:rsidR="004F7C4C" w:rsidRPr="000C3D1F">
        <w:rPr>
          <w:rFonts w:ascii="Times New Roman" w:hAnsi="Times New Roman"/>
          <w:sz w:val="18"/>
          <w:szCs w:val="18"/>
        </w:rPr>
        <w:t xml:space="preserve">transactional processes </w:t>
      </w:r>
      <w:r w:rsidR="009A4B73">
        <w:rPr>
          <w:rFonts w:ascii="Times New Roman" w:hAnsi="Times New Roman"/>
          <w:sz w:val="18"/>
          <w:szCs w:val="18"/>
        </w:rPr>
        <w:t xml:space="preserve">used </w:t>
      </w:r>
      <w:r w:rsidR="004F7C4C" w:rsidRPr="000C3D1F">
        <w:rPr>
          <w:rFonts w:ascii="Times New Roman" w:hAnsi="Times New Roman"/>
          <w:sz w:val="18"/>
          <w:szCs w:val="18"/>
        </w:rPr>
        <w:t xml:space="preserve">to facilitate commercial </w:t>
      </w:r>
      <w:r w:rsidR="009647F0">
        <w:rPr>
          <w:rFonts w:ascii="Times New Roman" w:hAnsi="Times New Roman"/>
          <w:sz w:val="18"/>
          <w:szCs w:val="18"/>
        </w:rPr>
        <w:t xml:space="preserve">wholesale gas </w:t>
      </w:r>
      <w:r w:rsidR="004F7C4C" w:rsidRPr="000C3D1F">
        <w:rPr>
          <w:rFonts w:ascii="Times New Roman" w:hAnsi="Times New Roman"/>
          <w:sz w:val="18"/>
          <w:szCs w:val="18"/>
        </w:rPr>
        <w:t>transactions</w:t>
      </w:r>
      <w:r w:rsidR="009647F0">
        <w:rPr>
          <w:rFonts w:ascii="Times New Roman" w:hAnsi="Times New Roman"/>
          <w:sz w:val="18"/>
          <w:szCs w:val="18"/>
        </w:rPr>
        <w:t>, promoting a more competitive and efficient marketplace</w:t>
      </w:r>
      <w:r w:rsidR="009A4B73">
        <w:rPr>
          <w:rFonts w:ascii="Times New Roman" w:hAnsi="Times New Roman"/>
          <w:sz w:val="18"/>
          <w:szCs w:val="18"/>
        </w:rPr>
        <w:t xml:space="preserve">.  The standards </w:t>
      </w:r>
      <w:r w:rsidR="004F7C4C" w:rsidRPr="000C3D1F">
        <w:rPr>
          <w:rFonts w:ascii="Times New Roman" w:hAnsi="Times New Roman"/>
          <w:sz w:val="18"/>
          <w:szCs w:val="18"/>
        </w:rPr>
        <w:t>support</w:t>
      </w:r>
      <w:r w:rsidR="00146280" w:rsidRPr="000C3D1F">
        <w:rPr>
          <w:rFonts w:ascii="Times New Roman" w:hAnsi="Times New Roman"/>
          <w:sz w:val="18"/>
          <w:szCs w:val="18"/>
        </w:rPr>
        <w:t xml:space="preserve"> uniform and consistent</w:t>
      </w:r>
      <w:r w:rsidR="004F7C4C" w:rsidRPr="000C3D1F">
        <w:rPr>
          <w:rFonts w:ascii="Times New Roman" w:hAnsi="Times New Roman"/>
          <w:sz w:val="18"/>
          <w:szCs w:val="18"/>
        </w:rPr>
        <w:t xml:space="preserve"> </w:t>
      </w:r>
      <w:r w:rsidR="004E723B">
        <w:rPr>
          <w:rFonts w:ascii="Times New Roman" w:hAnsi="Times New Roman"/>
          <w:sz w:val="18"/>
          <w:szCs w:val="18"/>
        </w:rPr>
        <w:t xml:space="preserve">industry </w:t>
      </w:r>
      <w:r w:rsidR="004F7C4C" w:rsidRPr="000C3D1F">
        <w:rPr>
          <w:rFonts w:ascii="Times New Roman" w:hAnsi="Times New Roman"/>
          <w:sz w:val="18"/>
          <w:szCs w:val="18"/>
        </w:rPr>
        <w:t xml:space="preserve">implementation of </w:t>
      </w:r>
      <w:r w:rsidR="00146280" w:rsidRPr="000C3D1F">
        <w:rPr>
          <w:rFonts w:ascii="Times New Roman" w:hAnsi="Times New Roman"/>
          <w:sz w:val="18"/>
          <w:szCs w:val="18"/>
        </w:rPr>
        <w:t>various</w:t>
      </w:r>
      <w:r w:rsidR="00F604AD">
        <w:rPr>
          <w:rFonts w:ascii="Times New Roman" w:hAnsi="Times New Roman"/>
          <w:sz w:val="18"/>
          <w:szCs w:val="18"/>
        </w:rPr>
        <w:t>, necessary</w:t>
      </w:r>
      <w:r w:rsidR="00146280" w:rsidRPr="000C3D1F">
        <w:rPr>
          <w:rFonts w:ascii="Times New Roman" w:hAnsi="Times New Roman"/>
          <w:sz w:val="18"/>
          <w:szCs w:val="18"/>
        </w:rPr>
        <w:t xml:space="preserve"> business processes</w:t>
      </w:r>
      <w:r w:rsidR="00F604AD">
        <w:rPr>
          <w:rFonts w:ascii="Times New Roman" w:hAnsi="Times New Roman"/>
          <w:sz w:val="18"/>
          <w:szCs w:val="18"/>
        </w:rPr>
        <w:t>, including some that address requirements promulgated by the Federal Energy Regulatory Commission (FERC)</w:t>
      </w:r>
      <w:r w:rsidR="009647F0">
        <w:rPr>
          <w:rFonts w:ascii="Times New Roman" w:hAnsi="Times New Roman"/>
          <w:sz w:val="18"/>
          <w:szCs w:val="18"/>
        </w:rPr>
        <w:t xml:space="preserve"> for jurisdictional entities</w:t>
      </w:r>
      <w:r w:rsidR="00146280" w:rsidRPr="000C3D1F">
        <w:rPr>
          <w:rFonts w:ascii="Times New Roman" w:hAnsi="Times New Roman"/>
          <w:sz w:val="18"/>
          <w:szCs w:val="18"/>
        </w:rPr>
        <w:t xml:space="preserve">, helping to reduce costs and administrative burdens for market participants.  WGQ Version 4.0 incorporates approximately fifty-eight modifications to existing standards resulting from eleven final actions and twenty minor corrections approved by the WGQ between September 2020 and September 2023.  The </w:t>
      </w:r>
      <w:r w:rsidR="00194670">
        <w:rPr>
          <w:rFonts w:ascii="Times New Roman" w:hAnsi="Times New Roman"/>
          <w:sz w:val="18"/>
          <w:szCs w:val="18"/>
        </w:rPr>
        <w:t>revisions</w:t>
      </w:r>
      <w:r w:rsidR="00146280" w:rsidRPr="000C3D1F">
        <w:rPr>
          <w:rFonts w:ascii="Times New Roman" w:hAnsi="Times New Roman"/>
          <w:sz w:val="18"/>
          <w:szCs w:val="18"/>
        </w:rPr>
        <w:t xml:space="preserve"> </w:t>
      </w:r>
      <w:r w:rsidR="00164679">
        <w:rPr>
          <w:rFonts w:ascii="Times New Roman" w:hAnsi="Times New Roman"/>
          <w:sz w:val="18"/>
          <w:szCs w:val="18"/>
        </w:rPr>
        <w:t>enhance</w:t>
      </w:r>
      <w:r w:rsidR="00146280" w:rsidRPr="000C3D1F">
        <w:rPr>
          <w:rFonts w:ascii="Times New Roman" w:hAnsi="Times New Roman"/>
          <w:sz w:val="18"/>
          <w:szCs w:val="18"/>
        </w:rPr>
        <w:t xml:space="preserve"> cybersecurity protections as well </w:t>
      </w:r>
      <w:r w:rsidR="00E04B77" w:rsidRPr="000C3D1F">
        <w:rPr>
          <w:rFonts w:ascii="Times New Roman" w:hAnsi="Times New Roman"/>
          <w:sz w:val="18"/>
          <w:szCs w:val="18"/>
        </w:rPr>
        <w:t xml:space="preserve">improve upon business processes </w:t>
      </w:r>
      <w:r w:rsidR="00194670">
        <w:rPr>
          <w:rFonts w:ascii="Times New Roman" w:hAnsi="Times New Roman"/>
          <w:sz w:val="18"/>
          <w:szCs w:val="18"/>
        </w:rPr>
        <w:t>addressed within</w:t>
      </w:r>
      <w:r w:rsidR="00E04B77" w:rsidRPr="000C3D1F">
        <w:rPr>
          <w:rFonts w:ascii="Times New Roman" w:hAnsi="Times New Roman"/>
          <w:sz w:val="18"/>
          <w:szCs w:val="18"/>
        </w:rPr>
        <w:t xml:space="preserve"> </w:t>
      </w:r>
      <w:r w:rsidR="00146280" w:rsidRPr="000C3D1F">
        <w:rPr>
          <w:rFonts w:ascii="Times New Roman" w:hAnsi="Times New Roman"/>
          <w:sz w:val="18"/>
          <w:szCs w:val="18"/>
        </w:rPr>
        <w:t>the WGQ Additional Standards, Flowing Gas Related Standards, Invoicing Related Standards, and Capacity Release Related Standards</w:t>
      </w:r>
      <w:r w:rsidR="00E04B77" w:rsidRPr="000C3D1F">
        <w:rPr>
          <w:rFonts w:ascii="Times New Roman" w:hAnsi="Times New Roman"/>
          <w:sz w:val="18"/>
          <w:szCs w:val="18"/>
        </w:rPr>
        <w:t>.  This version also adds new addendums to NAESB Base Contract for the Sale and Purchase of Natural Gas to support transactions for certified gas and renewable natural gas.</w:t>
      </w:r>
      <w:r w:rsidR="000C3D1F" w:rsidRPr="000C3D1F">
        <w:rPr>
          <w:rFonts w:ascii="Times New Roman" w:hAnsi="Times New Roman"/>
          <w:sz w:val="18"/>
          <w:szCs w:val="18"/>
        </w:rPr>
        <w:t xml:space="preserve">  As </w:t>
      </w:r>
      <w:r w:rsidR="00194670">
        <w:rPr>
          <w:rFonts w:ascii="Times New Roman" w:hAnsi="Times New Roman"/>
          <w:sz w:val="18"/>
          <w:szCs w:val="18"/>
        </w:rPr>
        <w:t>has been done in the past</w:t>
      </w:r>
      <w:r w:rsidR="000C3D1F" w:rsidRPr="000C3D1F">
        <w:rPr>
          <w:rFonts w:ascii="Times New Roman" w:hAnsi="Times New Roman"/>
          <w:sz w:val="18"/>
          <w:szCs w:val="18"/>
        </w:rPr>
        <w:t xml:space="preserve">, an informational filing regarding WGQ Version 4.0 was made with the </w:t>
      </w:r>
      <w:r w:rsidR="009647F0">
        <w:rPr>
          <w:rFonts w:ascii="Times New Roman" w:hAnsi="Times New Roman"/>
          <w:sz w:val="18"/>
          <w:szCs w:val="18"/>
        </w:rPr>
        <w:t>FERC</w:t>
      </w:r>
      <w:r w:rsidR="00194670">
        <w:rPr>
          <w:rFonts w:ascii="Times New Roman" w:hAnsi="Times New Roman"/>
          <w:sz w:val="18"/>
          <w:szCs w:val="18"/>
        </w:rPr>
        <w:t xml:space="preserve"> the </w:t>
      </w:r>
      <w:r w:rsidR="00C947D8">
        <w:rPr>
          <w:rFonts w:ascii="Times New Roman" w:hAnsi="Times New Roman"/>
          <w:sz w:val="18"/>
          <w:szCs w:val="18"/>
        </w:rPr>
        <w:t>s</w:t>
      </w:r>
      <w:r w:rsidR="00194670">
        <w:rPr>
          <w:rFonts w:ascii="Times New Roman" w:hAnsi="Times New Roman"/>
          <w:sz w:val="18"/>
          <w:szCs w:val="18"/>
        </w:rPr>
        <w:t>ame day as publication</w:t>
      </w:r>
      <w:r w:rsidR="000C3D1F" w:rsidRPr="000C3D1F">
        <w:rPr>
          <w:rFonts w:ascii="Times New Roman" w:hAnsi="Times New Roman"/>
          <w:sz w:val="18"/>
          <w:szCs w:val="18"/>
        </w:rPr>
        <w:t>.</w:t>
      </w:r>
    </w:p>
    <w:p w14:paraId="1BD6C345" w14:textId="0B48C792" w:rsidR="00E04B77" w:rsidRPr="000C3D1F" w:rsidRDefault="00E04B77" w:rsidP="005D093C">
      <w:pPr>
        <w:spacing w:before="120" w:after="120"/>
        <w:jc w:val="both"/>
        <w:rPr>
          <w:rFonts w:ascii="Times New Roman" w:hAnsi="Times New Roman"/>
          <w:sz w:val="18"/>
          <w:szCs w:val="18"/>
        </w:rPr>
      </w:pPr>
      <w:r w:rsidRPr="000C3D1F">
        <w:rPr>
          <w:rFonts w:ascii="Times New Roman" w:hAnsi="Times New Roman"/>
          <w:sz w:val="18"/>
          <w:szCs w:val="18"/>
        </w:rPr>
        <w:t xml:space="preserve">Cybersecurity protections </w:t>
      </w:r>
      <w:r w:rsidR="00B03122" w:rsidRPr="000C3D1F">
        <w:rPr>
          <w:rFonts w:ascii="Times New Roman" w:hAnsi="Times New Roman"/>
          <w:sz w:val="18"/>
          <w:szCs w:val="18"/>
        </w:rPr>
        <w:t>are</w:t>
      </w:r>
      <w:r w:rsidRPr="000C3D1F">
        <w:rPr>
          <w:rFonts w:ascii="Times New Roman" w:hAnsi="Times New Roman"/>
          <w:sz w:val="18"/>
          <w:szCs w:val="18"/>
        </w:rPr>
        <w:t xml:space="preserve"> integral </w:t>
      </w:r>
      <w:r w:rsidR="009647F0">
        <w:rPr>
          <w:rFonts w:ascii="Times New Roman" w:hAnsi="Times New Roman"/>
          <w:sz w:val="18"/>
          <w:szCs w:val="18"/>
        </w:rPr>
        <w:t>to</w:t>
      </w:r>
      <w:r w:rsidRPr="000C3D1F">
        <w:rPr>
          <w:rFonts w:ascii="Times New Roman" w:hAnsi="Times New Roman"/>
          <w:sz w:val="18"/>
          <w:szCs w:val="18"/>
        </w:rPr>
        <w:t xml:space="preserve"> the WGQ Business Practice Standards, </w:t>
      </w:r>
      <w:r w:rsidR="00B03122" w:rsidRPr="000C3D1F">
        <w:rPr>
          <w:rFonts w:ascii="Times New Roman" w:hAnsi="Times New Roman"/>
          <w:sz w:val="18"/>
          <w:szCs w:val="18"/>
        </w:rPr>
        <w:t xml:space="preserve">strengthening the cybersecurity practices of the wholesale gas industry through </w:t>
      </w:r>
      <w:r w:rsidR="00194670">
        <w:rPr>
          <w:rFonts w:ascii="Times New Roman" w:hAnsi="Times New Roman"/>
          <w:sz w:val="18"/>
          <w:szCs w:val="18"/>
        </w:rPr>
        <w:t xml:space="preserve">a focus on </w:t>
      </w:r>
      <w:r w:rsidR="00B03122" w:rsidRPr="000C3D1F">
        <w:rPr>
          <w:rFonts w:ascii="Times New Roman" w:hAnsi="Times New Roman"/>
          <w:sz w:val="18"/>
          <w:szCs w:val="18"/>
        </w:rPr>
        <w:t xml:space="preserve">the mitigation of potential vulnerabilities and the use of secure communication and encryption methodologies.  As part of WGQ Version 4.0, NAESB developed </w:t>
      </w:r>
      <w:r w:rsidR="00C947D8">
        <w:rPr>
          <w:rFonts w:ascii="Times New Roman" w:hAnsi="Times New Roman"/>
          <w:sz w:val="18"/>
          <w:szCs w:val="18"/>
        </w:rPr>
        <w:t xml:space="preserve">several </w:t>
      </w:r>
      <w:r w:rsidR="00B03122" w:rsidRPr="000C3D1F">
        <w:rPr>
          <w:rFonts w:ascii="Times New Roman" w:hAnsi="Times New Roman"/>
          <w:sz w:val="18"/>
          <w:szCs w:val="18"/>
        </w:rPr>
        <w:t xml:space="preserve">cybersecurity-related modifications.  First, the </w:t>
      </w:r>
      <w:r w:rsidR="00194670">
        <w:rPr>
          <w:rFonts w:ascii="Times New Roman" w:hAnsi="Times New Roman"/>
          <w:sz w:val="18"/>
          <w:szCs w:val="18"/>
        </w:rPr>
        <w:t xml:space="preserve">revised </w:t>
      </w:r>
      <w:r w:rsidR="00B03122" w:rsidRPr="000C3D1F">
        <w:rPr>
          <w:rFonts w:ascii="Times New Roman" w:hAnsi="Times New Roman"/>
          <w:sz w:val="18"/>
          <w:szCs w:val="18"/>
        </w:rPr>
        <w:t xml:space="preserve">standards </w:t>
      </w:r>
      <w:r w:rsidR="004075C7">
        <w:rPr>
          <w:rFonts w:ascii="Times New Roman" w:hAnsi="Times New Roman"/>
          <w:sz w:val="18"/>
          <w:szCs w:val="18"/>
        </w:rPr>
        <w:t>permit</w:t>
      </w:r>
      <w:r w:rsidR="00194670">
        <w:rPr>
          <w:rFonts w:ascii="Times New Roman" w:hAnsi="Times New Roman"/>
          <w:sz w:val="18"/>
          <w:szCs w:val="18"/>
        </w:rPr>
        <w:t xml:space="preserve"> transportation service providers to </w:t>
      </w:r>
      <w:r w:rsidR="004075C7">
        <w:rPr>
          <w:rFonts w:ascii="Times New Roman" w:hAnsi="Times New Roman"/>
          <w:sz w:val="18"/>
          <w:szCs w:val="18"/>
        </w:rPr>
        <w:t xml:space="preserve">implement multi-factor authentication requirements for users seeking to access customer activities websites. </w:t>
      </w:r>
      <w:r w:rsidR="00B03122" w:rsidRPr="000C3D1F">
        <w:rPr>
          <w:rFonts w:ascii="Times New Roman" w:hAnsi="Times New Roman"/>
          <w:sz w:val="18"/>
          <w:szCs w:val="18"/>
        </w:rPr>
        <w:t xml:space="preserve"> Additionally, </w:t>
      </w:r>
      <w:r w:rsidR="00C947D8">
        <w:rPr>
          <w:rFonts w:ascii="Times New Roman" w:hAnsi="Times New Roman"/>
          <w:sz w:val="18"/>
          <w:szCs w:val="18"/>
        </w:rPr>
        <w:t>WGQ Version 4.0</w:t>
      </w:r>
      <w:r w:rsidR="004075C7">
        <w:rPr>
          <w:rFonts w:ascii="Times New Roman" w:hAnsi="Times New Roman"/>
          <w:sz w:val="18"/>
          <w:szCs w:val="18"/>
        </w:rPr>
        <w:t xml:space="preserve"> include</w:t>
      </w:r>
      <w:r w:rsidR="00C947D8">
        <w:rPr>
          <w:rFonts w:ascii="Times New Roman" w:hAnsi="Times New Roman"/>
          <w:sz w:val="18"/>
          <w:szCs w:val="18"/>
        </w:rPr>
        <w:t>s</w:t>
      </w:r>
      <w:r w:rsidR="004075C7">
        <w:rPr>
          <w:rFonts w:ascii="Times New Roman" w:hAnsi="Times New Roman"/>
          <w:sz w:val="18"/>
          <w:szCs w:val="18"/>
        </w:rPr>
        <w:t xml:space="preserve"> guidance </w:t>
      </w:r>
      <w:r w:rsidR="004075C7" w:rsidRPr="004075C7">
        <w:rPr>
          <w:rFonts w:ascii="Times New Roman" w:hAnsi="Times New Roman"/>
          <w:sz w:val="18"/>
          <w:szCs w:val="18"/>
        </w:rPr>
        <w:t>encouraging the use of whitelisting by market participants for file-to-file transactions, such as those conducted via Electronic Data Interchange (EDI)/EDM and Flat File (FF)/EDM</w:t>
      </w:r>
      <w:r w:rsidR="004075C7">
        <w:rPr>
          <w:rFonts w:ascii="Times New Roman" w:hAnsi="Times New Roman"/>
          <w:sz w:val="18"/>
          <w:szCs w:val="18"/>
        </w:rPr>
        <w:t>.</w:t>
      </w:r>
      <w:r w:rsidR="00B03122" w:rsidRPr="000C3D1F">
        <w:rPr>
          <w:rFonts w:ascii="Times New Roman" w:hAnsi="Times New Roman"/>
          <w:sz w:val="18"/>
          <w:szCs w:val="18"/>
        </w:rPr>
        <w:t xml:space="preserve">  Both of these modifications are incorporated into the WGQ Cybersecurity Related Business Practice Standards</w:t>
      </w:r>
      <w:r w:rsidR="000C3D1F" w:rsidRPr="000C3D1F">
        <w:rPr>
          <w:rFonts w:ascii="Times New Roman" w:hAnsi="Times New Roman"/>
          <w:sz w:val="18"/>
          <w:szCs w:val="18"/>
        </w:rPr>
        <w:t xml:space="preserve">, </w:t>
      </w:r>
      <w:r w:rsidR="00B03122" w:rsidRPr="000C3D1F">
        <w:rPr>
          <w:rFonts w:ascii="Times New Roman" w:hAnsi="Times New Roman"/>
          <w:sz w:val="18"/>
          <w:szCs w:val="18"/>
        </w:rPr>
        <w:t xml:space="preserve">a new suite of standards created </w:t>
      </w:r>
      <w:r w:rsidR="000C3D1F" w:rsidRPr="000C3D1F">
        <w:rPr>
          <w:rFonts w:ascii="Times New Roman" w:hAnsi="Times New Roman"/>
          <w:sz w:val="18"/>
          <w:szCs w:val="18"/>
        </w:rPr>
        <w:t xml:space="preserve">through </w:t>
      </w:r>
      <w:r w:rsidR="008859CE">
        <w:rPr>
          <w:rFonts w:ascii="Times New Roman" w:hAnsi="Times New Roman"/>
          <w:sz w:val="18"/>
          <w:szCs w:val="18"/>
        </w:rPr>
        <w:t>the</w:t>
      </w:r>
      <w:r w:rsidR="000C3D1F" w:rsidRPr="000C3D1F">
        <w:rPr>
          <w:rFonts w:ascii="Times New Roman" w:hAnsi="Times New Roman"/>
          <w:sz w:val="18"/>
          <w:szCs w:val="18"/>
        </w:rPr>
        <w:t xml:space="preserve"> reorganization of the existing cybersecurity-related business practices.</w:t>
      </w:r>
      <w:r w:rsidR="008859CE">
        <w:rPr>
          <w:rFonts w:ascii="Times New Roman" w:hAnsi="Times New Roman"/>
          <w:sz w:val="18"/>
          <w:szCs w:val="18"/>
        </w:rPr>
        <w:t xml:space="preserve">  Housing the cybersecurity-related </w:t>
      </w:r>
      <w:r w:rsidR="00C947D8">
        <w:rPr>
          <w:rFonts w:ascii="Times New Roman" w:hAnsi="Times New Roman"/>
          <w:sz w:val="18"/>
          <w:szCs w:val="18"/>
        </w:rPr>
        <w:t>standards</w:t>
      </w:r>
      <w:r w:rsidR="008859CE">
        <w:rPr>
          <w:rFonts w:ascii="Times New Roman" w:hAnsi="Times New Roman"/>
          <w:sz w:val="18"/>
          <w:szCs w:val="18"/>
        </w:rPr>
        <w:t xml:space="preserve"> in a singular location</w:t>
      </w:r>
      <w:r w:rsidR="00164679">
        <w:rPr>
          <w:rFonts w:ascii="Times New Roman" w:hAnsi="Times New Roman"/>
          <w:sz w:val="18"/>
          <w:szCs w:val="18"/>
        </w:rPr>
        <w:t xml:space="preserve"> can help to</w:t>
      </w:r>
      <w:r w:rsidR="000C3D1F" w:rsidRPr="000C3D1F">
        <w:rPr>
          <w:rFonts w:ascii="Times New Roman" w:hAnsi="Times New Roman"/>
          <w:sz w:val="18"/>
          <w:szCs w:val="18"/>
        </w:rPr>
        <w:t xml:space="preserve"> expediate the processes to adopt and implement these standards, improving upon the industry’s ability to respond to new cybersecurity threats.</w:t>
      </w:r>
    </w:p>
    <w:p w14:paraId="0E0BC709" w14:textId="4FBA9814" w:rsidR="00CF64F8" w:rsidRDefault="008859CE" w:rsidP="005D093C">
      <w:pPr>
        <w:spacing w:before="120"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NAESB also made</w:t>
      </w:r>
      <w:r w:rsidR="000C3D1F">
        <w:rPr>
          <w:rFonts w:ascii="Times New Roman" w:hAnsi="Times New Roman"/>
          <w:sz w:val="18"/>
          <w:szCs w:val="18"/>
        </w:rPr>
        <w:t xml:space="preserve"> several modifications </w:t>
      </w:r>
      <w:r>
        <w:rPr>
          <w:rFonts w:ascii="Times New Roman" w:hAnsi="Times New Roman"/>
          <w:sz w:val="18"/>
          <w:szCs w:val="18"/>
        </w:rPr>
        <w:t>to existing standards that increase the efficiency of</w:t>
      </w:r>
      <w:r w:rsidR="00164679">
        <w:rPr>
          <w:rFonts w:ascii="Times New Roman" w:hAnsi="Times New Roman"/>
          <w:sz w:val="18"/>
          <w:szCs w:val="18"/>
        </w:rPr>
        <w:t xml:space="preserve"> </w:t>
      </w:r>
      <w:r w:rsidR="000C3D1F" w:rsidRPr="000C3D1F">
        <w:rPr>
          <w:rFonts w:ascii="Times New Roman" w:hAnsi="Times New Roman"/>
          <w:sz w:val="18"/>
          <w:szCs w:val="18"/>
        </w:rPr>
        <w:t xml:space="preserve">business processes </w:t>
      </w:r>
      <w:r w:rsidR="00C947D8">
        <w:rPr>
          <w:rFonts w:ascii="Times New Roman" w:hAnsi="Times New Roman"/>
          <w:sz w:val="18"/>
          <w:szCs w:val="18"/>
        </w:rPr>
        <w:t>used by</w:t>
      </w:r>
      <w:r>
        <w:rPr>
          <w:rFonts w:ascii="Times New Roman" w:hAnsi="Times New Roman"/>
          <w:sz w:val="18"/>
          <w:szCs w:val="18"/>
        </w:rPr>
        <w:t xml:space="preserve"> parties </w:t>
      </w:r>
      <w:r w:rsidR="00C947D8">
        <w:rPr>
          <w:rFonts w:ascii="Times New Roman" w:hAnsi="Times New Roman"/>
          <w:sz w:val="18"/>
          <w:szCs w:val="18"/>
        </w:rPr>
        <w:t xml:space="preserve">to conduct </w:t>
      </w:r>
      <w:r w:rsidR="000C3D1F" w:rsidRPr="000C3D1F">
        <w:rPr>
          <w:rFonts w:ascii="Times New Roman" w:hAnsi="Times New Roman"/>
          <w:sz w:val="18"/>
          <w:szCs w:val="18"/>
        </w:rPr>
        <w:t xml:space="preserve">commercial transactions </w:t>
      </w:r>
      <w:r w:rsidR="00262B72">
        <w:rPr>
          <w:rFonts w:ascii="Times New Roman" w:hAnsi="Times New Roman"/>
          <w:sz w:val="18"/>
          <w:szCs w:val="18"/>
        </w:rPr>
        <w:t>within the</w:t>
      </w:r>
      <w:r w:rsidR="000C3D1F" w:rsidRPr="000C3D1F">
        <w:rPr>
          <w:rFonts w:ascii="Times New Roman" w:hAnsi="Times New Roman"/>
          <w:sz w:val="18"/>
          <w:szCs w:val="18"/>
        </w:rPr>
        <w:t xml:space="preserve"> wholesale gas market</w:t>
      </w:r>
      <w:r w:rsidR="00C947D8">
        <w:rPr>
          <w:rFonts w:ascii="Times New Roman" w:hAnsi="Times New Roman"/>
          <w:sz w:val="18"/>
          <w:szCs w:val="18"/>
        </w:rPr>
        <w:t>, helping to</w:t>
      </w:r>
      <w:r w:rsidR="000C3D1F">
        <w:rPr>
          <w:rFonts w:ascii="Times New Roman" w:hAnsi="Times New Roman"/>
          <w:sz w:val="18"/>
          <w:szCs w:val="18"/>
        </w:rPr>
        <w:t xml:space="preserve"> ensure the standards </w:t>
      </w:r>
      <w:r w:rsidR="00C947D8">
        <w:rPr>
          <w:rFonts w:ascii="Times New Roman" w:hAnsi="Times New Roman"/>
          <w:sz w:val="18"/>
          <w:szCs w:val="18"/>
        </w:rPr>
        <w:t>continue</w:t>
      </w:r>
      <w:r w:rsidR="000C3D1F">
        <w:rPr>
          <w:rFonts w:ascii="Times New Roman" w:hAnsi="Times New Roman"/>
          <w:sz w:val="18"/>
          <w:szCs w:val="18"/>
        </w:rPr>
        <w:t xml:space="preserve"> to </w:t>
      </w:r>
      <w:r w:rsidR="00262B72">
        <w:rPr>
          <w:rFonts w:ascii="Times New Roman" w:hAnsi="Times New Roman"/>
          <w:sz w:val="18"/>
          <w:szCs w:val="18"/>
        </w:rPr>
        <w:t xml:space="preserve">evolve to </w:t>
      </w:r>
      <w:r w:rsidR="000C3D1F">
        <w:rPr>
          <w:rFonts w:ascii="Times New Roman" w:hAnsi="Times New Roman"/>
          <w:sz w:val="18"/>
          <w:szCs w:val="18"/>
        </w:rPr>
        <w:t xml:space="preserve">meet industry needs. </w:t>
      </w:r>
      <w:r w:rsidR="00CF64F8">
        <w:rPr>
          <w:rFonts w:ascii="Times New Roman" w:hAnsi="Times New Roman"/>
          <w:sz w:val="18"/>
          <w:szCs w:val="18"/>
        </w:rPr>
        <w:t xml:space="preserve"> </w:t>
      </w:r>
      <w:r w:rsidR="000C3D1F">
        <w:rPr>
          <w:rFonts w:ascii="Times New Roman" w:hAnsi="Times New Roman"/>
          <w:sz w:val="18"/>
          <w:szCs w:val="18"/>
        </w:rPr>
        <w:t xml:space="preserve">Within the WGQ Additional Standards, </w:t>
      </w:r>
      <w:r w:rsidR="00CF64F8">
        <w:rPr>
          <w:rFonts w:ascii="Times New Roman" w:hAnsi="Times New Roman"/>
          <w:sz w:val="18"/>
          <w:szCs w:val="18"/>
        </w:rPr>
        <w:t xml:space="preserve">changes to </w:t>
      </w:r>
      <w:r w:rsidR="00C947D8">
        <w:rPr>
          <w:rFonts w:ascii="Times New Roman" w:hAnsi="Times New Roman"/>
          <w:sz w:val="18"/>
          <w:szCs w:val="18"/>
        </w:rPr>
        <w:t xml:space="preserve">business practices related to </w:t>
      </w:r>
      <w:r w:rsidR="00262B72">
        <w:rPr>
          <w:rFonts w:ascii="Times New Roman" w:hAnsi="Times New Roman"/>
          <w:sz w:val="18"/>
          <w:szCs w:val="18"/>
        </w:rPr>
        <w:t xml:space="preserve">the </w:t>
      </w:r>
      <w:r w:rsidR="00CF64F8">
        <w:rPr>
          <w:rFonts w:ascii="Times New Roman" w:hAnsi="Times New Roman"/>
          <w:sz w:val="18"/>
          <w:szCs w:val="18"/>
        </w:rPr>
        <w:t>r</w:t>
      </w:r>
      <w:r w:rsidR="00CF64F8" w:rsidRPr="00CF64F8">
        <w:rPr>
          <w:rFonts w:ascii="Times New Roman" w:hAnsi="Times New Roman"/>
          <w:sz w:val="18"/>
          <w:szCs w:val="18"/>
        </w:rPr>
        <w:t xml:space="preserve">eporting </w:t>
      </w:r>
      <w:r w:rsidR="00262B72">
        <w:rPr>
          <w:rFonts w:ascii="Times New Roman" w:hAnsi="Times New Roman"/>
          <w:sz w:val="18"/>
          <w:szCs w:val="18"/>
        </w:rPr>
        <w:t xml:space="preserve">of </w:t>
      </w:r>
      <w:r w:rsidR="00CF64F8" w:rsidRPr="00CF64F8">
        <w:rPr>
          <w:rFonts w:ascii="Times New Roman" w:hAnsi="Times New Roman"/>
          <w:sz w:val="18"/>
          <w:szCs w:val="18"/>
        </w:rPr>
        <w:t xml:space="preserve">storage balances </w:t>
      </w:r>
      <w:r w:rsidR="00C947D8">
        <w:rPr>
          <w:rFonts w:ascii="Times New Roman" w:hAnsi="Times New Roman"/>
          <w:sz w:val="18"/>
          <w:szCs w:val="18"/>
        </w:rPr>
        <w:t xml:space="preserve">allow </w:t>
      </w:r>
      <w:r w:rsidR="00CF64F8">
        <w:rPr>
          <w:rFonts w:ascii="Times New Roman" w:hAnsi="Times New Roman"/>
          <w:sz w:val="18"/>
          <w:szCs w:val="18"/>
        </w:rPr>
        <w:t xml:space="preserve">data </w:t>
      </w:r>
      <w:r w:rsidR="00C947D8">
        <w:rPr>
          <w:rFonts w:ascii="Times New Roman" w:hAnsi="Times New Roman"/>
          <w:sz w:val="18"/>
          <w:szCs w:val="18"/>
        </w:rPr>
        <w:t>to be provided</w:t>
      </w:r>
      <w:r w:rsidR="00262B72">
        <w:rPr>
          <w:rFonts w:ascii="Times New Roman" w:hAnsi="Times New Roman"/>
          <w:sz w:val="18"/>
          <w:szCs w:val="18"/>
        </w:rPr>
        <w:t xml:space="preserve"> </w:t>
      </w:r>
      <w:r w:rsidR="00CF64F8">
        <w:rPr>
          <w:rFonts w:ascii="Times New Roman" w:hAnsi="Times New Roman"/>
          <w:sz w:val="18"/>
          <w:szCs w:val="18"/>
        </w:rPr>
        <w:t>on a per cycle basis</w:t>
      </w:r>
      <w:r w:rsidR="00262B72">
        <w:rPr>
          <w:rFonts w:ascii="Times New Roman" w:hAnsi="Times New Roman"/>
          <w:sz w:val="18"/>
          <w:szCs w:val="18"/>
        </w:rPr>
        <w:t>, making</w:t>
      </w:r>
      <w:r w:rsidR="00CF64F8">
        <w:rPr>
          <w:rFonts w:ascii="Times New Roman" w:hAnsi="Times New Roman"/>
          <w:sz w:val="18"/>
          <w:szCs w:val="18"/>
        </w:rPr>
        <w:t xml:space="preserve"> it easier to distinguish between individual transaction</w:t>
      </w:r>
      <w:r w:rsidR="00C947D8">
        <w:rPr>
          <w:rFonts w:ascii="Times New Roman" w:hAnsi="Times New Roman"/>
          <w:sz w:val="18"/>
          <w:szCs w:val="18"/>
        </w:rPr>
        <w:t>s.</w:t>
      </w:r>
      <w:r w:rsidR="00CF64F8">
        <w:rPr>
          <w:rFonts w:ascii="Times New Roman" w:hAnsi="Times New Roman"/>
          <w:sz w:val="18"/>
          <w:szCs w:val="18"/>
        </w:rPr>
        <w:t xml:space="preserve">  </w:t>
      </w:r>
      <w:r w:rsidR="00C947D8">
        <w:rPr>
          <w:rFonts w:ascii="Times New Roman" w:hAnsi="Times New Roman"/>
          <w:sz w:val="18"/>
          <w:szCs w:val="18"/>
        </w:rPr>
        <w:t xml:space="preserve">Next, as part of </w:t>
      </w:r>
      <w:r w:rsidR="00CF64F8">
        <w:rPr>
          <w:rFonts w:ascii="Times New Roman" w:hAnsi="Times New Roman"/>
          <w:sz w:val="18"/>
          <w:szCs w:val="18"/>
        </w:rPr>
        <w:t>the WGQ Flowing Gas Standards</w:t>
      </w:r>
      <w:r w:rsidR="00C947D8">
        <w:rPr>
          <w:rFonts w:ascii="Times New Roman" w:hAnsi="Times New Roman"/>
          <w:sz w:val="18"/>
          <w:szCs w:val="18"/>
        </w:rPr>
        <w:t>, the included modifications</w:t>
      </w:r>
      <w:r w:rsidR="00CF64F8">
        <w:rPr>
          <w:rFonts w:ascii="Times New Roman" w:hAnsi="Times New Roman"/>
          <w:sz w:val="18"/>
          <w:szCs w:val="18"/>
        </w:rPr>
        <w:t xml:space="preserve"> </w:t>
      </w:r>
      <w:r w:rsidR="00EA18CF">
        <w:rPr>
          <w:rFonts w:ascii="Times New Roman" w:hAnsi="Times New Roman"/>
          <w:sz w:val="18"/>
          <w:szCs w:val="18"/>
        </w:rPr>
        <w:t xml:space="preserve">provide additional clarity in communications regarding </w:t>
      </w:r>
      <w:r w:rsidR="0083430A">
        <w:rPr>
          <w:rFonts w:ascii="Times New Roman" w:hAnsi="Times New Roman"/>
          <w:sz w:val="18"/>
          <w:szCs w:val="18"/>
        </w:rPr>
        <w:t xml:space="preserve">the results of allocation processes </w:t>
      </w:r>
      <w:r w:rsidR="00F050C8">
        <w:rPr>
          <w:rFonts w:ascii="Times New Roman" w:hAnsi="Times New Roman"/>
          <w:sz w:val="18"/>
          <w:szCs w:val="18"/>
        </w:rPr>
        <w:t xml:space="preserve">by transportation service providers </w:t>
      </w:r>
      <w:r w:rsidR="0083430A">
        <w:rPr>
          <w:rFonts w:ascii="Times New Roman" w:hAnsi="Times New Roman"/>
          <w:sz w:val="18"/>
          <w:szCs w:val="18"/>
        </w:rPr>
        <w:t xml:space="preserve">to </w:t>
      </w:r>
      <w:r w:rsidR="00F050C8">
        <w:rPr>
          <w:rFonts w:ascii="Times New Roman" w:hAnsi="Times New Roman"/>
          <w:sz w:val="18"/>
          <w:szCs w:val="18"/>
        </w:rPr>
        <w:t xml:space="preserve">the </w:t>
      </w:r>
      <w:r w:rsidR="0083430A">
        <w:rPr>
          <w:rFonts w:ascii="Times New Roman" w:hAnsi="Times New Roman"/>
          <w:sz w:val="18"/>
          <w:szCs w:val="18"/>
        </w:rPr>
        <w:t xml:space="preserve">parties involved in a transaction.  </w:t>
      </w:r>
      <w:r w:rsidR="00EA18CF">
        <w:rPr>
          <w:rFonts w:ascii="Times New Roman" w:hAnsi="Times New Roman"/>
          <w:sz w:val="18"/>
          <w:szCs w:val="18"/>
        </w:rPr>
        <w:t>This version also includes</w:t>
      </w:r>
      <w:r w:rsidR="00CF64F8">
        <w:rPr>
          <w:rFonts w:ascii="Times New Roman" w:hAnsi="Times New Roman"/>
          <w:sz w:val="18"/>
          <w:szCs w:val="18"/>
        </w:rPr>
        <w:t xml:space="preserve"> revisions to the WGQ Invoicing Related Standards </w:t>
      </w:r>
      <w:r w:rsidR="00EA18CF">
        <w:rPr>
          <w:rFonts w:ascii="Times New Roman" w:hAnsi="Times New Roman"/>
          <w:sz w:val="18"/>
          <w:szCs w:val="18"/>
        </w:rPr>
        <w:t xml:space="preserve">to increase </w:t>
      </w:r>
      <w:r w:rsidR="00CF64F8">
        <w:rPr>
          <w:rFonts w:ascii="Times New Roman" w:hAnsi="Times New Roman"/>
          <w:sz w:val="18"/>
          <w:szCs w:val="18"/>
        </w:rPr>
        <w:t xml:space="preserve">flexibility </w:t>
      </w:r>
      <w:r w:rsidR="00F050C8">
        <w:rPr>
          <w:rFonts w:ascii="Times New Roman" w:hAnsi="Times New Roman"/>
          <w:sz w:val="18"/>
          <w:szCs w:val="18"/>
        </w:rPr>
        <w:t>for</w:t>
      </w:r>
      <w:r w:rsidR="00CF64F8">
        <w:rPr>
          <w:rFonts w:ascii="Times New Roman" w:hAnsi="Times New Roman"/>
          <w:sz w:val="18"/>
          <w:szCs w:val="18"/>
        </w:rPr>
        <w:t xml:space="preserve"> invoicing related processes</w:t>
      </w:r>
      <w:r w:rsidR="00EA18CF">
        <w:rPr>
          <w:rFonts w:ascii="Times New Roman" w:hAnsi="Times New Roman"/>
          <w:sz w:val="18"/>
          <w:szCs w:val="18"/>
        </w:rPr>
        <w:t>, allowing</w:t>
      </w:r>
      <w:r w:rsidR="00CF64F8">
        <w:rPr>
          <w:rFonts w:ascii="Times New Roman" w:hAnsi="Times New Roman"/>
          <w:sz w:val="18"/>
          <w:szCs w:val="18"/>
        </w:rPr>
        <w:t xml:space="preserve"> customers to more easily ascertain the final charge amount.  </w:t>
      </w:r>
      <w:r w:rsidR="00EA18CF">
        <w:rPr>
          <w:rFonts w:ascii="Times New Roman" w:hAnsi="Times New Roman"/>
          <w:sz w:val="18"/>
          <w:szCs w:val="18"/>
        </w:rPr>
        <w:t>Additionally,</w:t>
      </w:r>
      <w:r w:rsidR="00CF64F8">
        <w:rPr>
          <w:rFonts w:ascii="Times New Roman" w:hAnsi="Times New Roman"/>
          <w:sz w:val="18"/>
          <w:szCs w:val="18"/>
        </w:rPr>
        <w:t xml:space="preserve"> </w:t>
      </w:r>
      <w:r w:rsidR="00BF2359">
        <w:rPr>
          <w:rFonts w:ascii="Times New Roman" w:hAnsi="Times New Roman"/>
          <w:sz w:val="18"/>
          <w:szCs w:val="18"/>
        </w:rPr>
        <w:t xml:space="preserve">through </w:t>
      </w:r>
      <w:r w:rsidR="00CF64F8">
        <w:rPr>
          <w:rFonts w:ascii="Times New Roman" w:hAnsi="Times New Roman"/>
          <w:sz w:val="18"/>
          <w:szCs w:val="18"/>
        </w:rPr>
        <w:t>changes to the WGQ Capacity Release Related Standards</w:t>
      </w:r>
      <w:r w:rsidR="00BF2359">
        <w:rPr>
          <w:rFonts w:ascii="Times New Roman" w:hAnsi="Times New Roman"/>
          <w:sz w:val="18"/>
          <w:szCs w:val="18"/>
        </w:rPr>
        <w:t>,</w:t>
      </w:r>
      <w:r w:rsidR="00CF64F8">
        <w:rPr>
          <w:rFonts w:ascii="Times New Roman" w:hAnsi="Times New Roman"/>
          <w:sz w:val="18"/>
          <w:szCs w:val="18"/>
        </w:rPr>
        <w:t xml:space="preserve"> </w:t>
      </w:r>
      <w:r w:rsidR="00CF64F8" w:rsidRPr="00CF64F8">
        <w:rPr>
          <w:rFonts w:ascii="Times New Roman" w:hAnsi="Times New Roman"/>
          <w:sz w:val="18"/>
          <w:szCs w:val="18"/>
        </w:rPr>
        <w:t>transportation service provider</w:t>
      </w:r>
      <w:r w:rsidR="00BF2359">
        <w:rPr>
          <w:rFonts w:ascii="Times New Roman" w:hAnsi="Times New Roman"/>
          <w:sz w:val="18"/>
          <w:szCs w:val="18"/>
        </w:rPr>
        <w:t>s</w:t>
      </w:r>
      <w:r w:rsidR="00CF64F8" w:rsidRPr="00CF64F8">
        <w:rPr>
          <w:rFonts w:ascii="Times New Roman" w:hAnsi="Times New Roman"/>
          <w:sz w:val="18"/>
          <w:szCs w:val="18"/>
        </w:rPr>
        <w:t xml:space="preserve"> </w:t>
      </w:r>
      <w:r w:rsidR="00BF2359">
        <w:rPr>
          <w:rFonts w:ascii="Times New Roman" w:hAnsi="Times New Roman"/>
          <w:sz w:val="18"/>
          <w:szCs w:val="18"/>
        </w:rPr>
        <w:t>have the ability</w:t>
      </w:r>
      <w:r w:rsidR="00EA18CF">
        <w:rPr>
          <w:rFonts w:ascii="Times New Roman" w:hAnsi="Times New Roman"/>
          <w:sz w:val="18"/>
          <w:szCs w:val="18"/>
        </w:rPr>
        <w:t>, as part of communications regarding contract information for capacity release transactions,</w:t>
      </w:r>
      <w:r w:rsidR="00BF2359">
        <w:rPr>
          <w:rFonts w:ascii="Times New Roman" w:hAnsi="Times New Roman"/>
          <w:sz w:val="18"/>
          <w:szCs w:val="18"/>
        </w:rPr>
        <w:t xml:space="preserve"> </w:t>
      </w:r>
      <w:r w:rsidR="00CF64F8" w:rsidRPr="00CF64F8">
        <w:rPr>
          <w:rFonts w:ascii="Times New Roman" w:hAnsi="Times New Roman"/>
          <w:sz w:val="18"/>
          <w:szCs w:val="18"/>
        </w:rPr>
        <w:t xml:space="preserve">to </w:t>
      </w:r>
      <w:r w:rsidR="00CF64F8">
        <w:rPr>
          <w:rFonts w:ascii="Times New Roman" w:hAnsi="Times New Roman"/>
          <w:sz w:val="18"/>
          <w:szCs w:val="18"/>
        </w:rPr>
        <w:t xml:space="preserve">identify </w:t>
      </w:r>
      <w:r w:rsidR="00CF64F8" w:rsidRPr="00CF64F8">
        <w:rPr>
          <w:rFonts w:ascii="Times New Roman" w:hAnsi="Times New Roman"/>
          <w:sz w:val="18"/>
          <w:szCs w:val="18"/>
        </w:rPr>
        <w:t>locations at which a discounted rate</w:t>
      </w:r>
      <w:r w:rsidR="00CF64F8">
        <w:rPr>
          <w:rFonts w:ascii="Times New Roman" w:hAnsi="Times New Roman"/>
          <w:sz w:val="18"/>
          <w:szCs w:val="18"/>
        </w:rPr>
        <w:t xml:space="preserve"> is offered</w:t>
      </w:r>
      <w:r w:rsidR="00EA18CF">
        <w:rPr>
          <w:rFonts w:ascii="Times New Roman" w:hAnsi="Times New Roman"/>
          <w:sz w:val="18"/>
          <w:szCs w:val="18"/>
        </w:rPr>
        <w:t>.</w:t>
      </w:r>
    </w:p>
    <w:p w14:paraId="11622F07" w14:textId="3D5A2E77" w:rsidR="0083430A" w:rsidRDefault="000C3D1F" w:rsidP="005D093C">
      <w:pPr>
        <w:spacing w:before="120"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Finally, </w:t>
      </w:r>
      <w:r w:rsidR="0083430A">
        <w:rPr>
          <w:rFonts w:ascii="Times New Roman" w:hAnsi="Times New Roman"/>
          <w:sz w:val="18"/>
          <w:szCs w:val="18"/>
        </w:rPr>
        <w:t xml:space="preserve">as </w:t>
      </w:r>
      <w:r w:rsidR="00164679">
        <w:rPr>
          <w:rFonts w:ascii="Times New Roman" w:hAnsi="Times New Roman"/>
          <w:sz w:val="18"/>
          <w:szCs w:val="18"/>
        </w:rPr>
        <w:t xml:space="preserve">part of </w:t>
      </w:r>
      <w:r w:rsidR="0083430A">
        <w:rPr>
          <w:rFonts w:ascii="Times New Roman" w:hAnsi="Times New Roman"/>
          <w:sz w:val="18"/>
          <w:szCs w:val="18"/>
        </w:rPr>
        <w:t xml:space="preserve">WGQ Version 4.0, NAESB developed two new addendums to the NAESB Base Contract for the Sale and </w:t>
      </w:r>
      <w:r w:rsidR="00164679">
        <w:rPr>
          <w:rFonts w:ascii="Times New Roman" w:hAnsi="Times New Roman"/>
          <w:sz w:val="18"/>
          <w:szCs w:val="18"/>
        </w:rPr>
        <w:t>P</w:t>
      </w:r>
      <w:r w:rsidR="0083430A">
        <w:rPr>
          <w:rFonts w:ascii="Times New Roman" w:hAnsi="Times New Roman"/>
          <w:sz w:val="18"/>
          <w:szCs w:val="18"/>
        </w:rPr>
        <w:t xml:space="preserve">urchase of Natural Gas.  The Renewable Natural Gas (RG) Addendum </w:t>
      </w:r>
      <w:r w:rsidR="0083430A" w:rsidRPr="0083430A">
        <w:rPr>
          <w:rFonts w:ascii="Times New Roman" w:hAnsi="Times New Roman"/>
          <w:sz w:val="18"/>
          <w:szCs w:val="18"/>
        </w:rPr>
        <w:t>is intended to streamline the sale and purchase of renewable natural gas in both the voluntary and regulated markets</w:t>
      </w:r>
      <w:r w:rsidR="0083430A">
        <w:rPr>
          <w:rFonts w:ascii="Times New Roman" w:hAnsi="Times New Roman"/>
          <w:sz w:val="18"/>
          <w:szCs w:val="18"/>
        </w:rPr>
        <w:t xml:space="preserve"> while the Certified Gas (CG) Addendum </w:t>
      </w:r>
      <w:r w:rsidR="0083430A" w:rsidRPr="0083430A">
        <w:rPr>
          <w:rFonts w:ascii="Times New Roman" w:hAnsi="Times New Roman"/>
          <w:sz w:val="18"/>
          <w:szCs w:val="18"/>
        </w:rPr>
        <w:t>supports transactions in the voluntary market for natural gas that has been certified as meeting certain standards set by a third party</w:t>
      </w:r>
      <w:r w:rsidR="0083430A">
        <w:rPr>
          <w:rFonts w:ascii="Times New Roman" w:hAnsi="Times New Roman"/>
          <w:sz w:val="18"/>
          <w:szCs w:val="18"/>
        </w:rPr>
        <w:t xml:space="preserve">.  Both addendums contain baseline terms and conditions relevant to conducting transactions for renewable natural gas and certified gas, respectively, and a model transaction confirmation.  The RG Addendum also provides </w:t>
      </w:r>
      <w:r w:rsidR="0083430A" w:rsidRPr="0083430A">
        <w:rPr>
          <w:rFonts w:ascii="Times New Roman" w:hAnsi="Times New Roman"/>
          <w:sz w:val="18"/>
          <w:szCs w:val="18"/>
        </w:rPr>
        <w:t>a uniform method by which parties can evidence the transfer of renewable natural gas</w:t>
      </w:r>
      <w:r w:rsidR="0083430A">
        <w:rPr>
          <w:rFonts w:ascii="Times New Roman" w:hAnsi="Times New Roman"/>
          <w:sz w:val="18"/>
          <w:szCs w:val="18"/>
        </w:rPr>
        <w:t xml:space="preserve">.  These addendums are </w:t>
      </w:r>
      <w:r w:rsidR="00EF41E7">
        <w:rPr>
          <w:rFonts w:ascii="Times New Roman" w:hAnsi="Times New Roman"/>
          <w:sz w:val="18"/>
          <w:szCs w:val="18"/>
        </w:rPr>
        <w:t>accompanied by</w:t>
      </w:r>
      <w:r w:rsidR="0083430A">
        <w:rPr>
          <w:rFonts w:ascii="Times New Roman" w:hAnsi="Times New Roman"/>
          <w:sz w:val="18"/>
          <w:szCs w:val="18"/>
        </w:rPr>
        <w:t xml:space="preserve"> technical implementation </w:t>
      </w:r>
      <w:r w:rsidR="00EF41E7">
        <w:rPr>
          <w:rFonts w:ascii="Times New Roman" w:hAnsi="Times New Roman"/>
          <w:sz w:val="18"/>
          <w:szCs w:val="18"/>
        </w:rPr>
        <w:t>standards that will support the use of digitalized versions of the documents, including on a distributed ledger.</w:t>
      </w:r>
    </w:p>
    <w:p w14:paraId="7461C1B8" w14:textId="566070E7" w:rsidR="002A1062" w:rsidRPr="000C3D1F" w:rsidRDefault="00DE001D" w:rsidP="000C3D1F">
      <w:pPr>
        <w:pStyle w:val="PlainText"/>
        <w:spacing w:before="120"/>
        <w:jc w:val="both"/>
        <w:rPr>
          <w:sz w:val="18"/>
          <w:szCs w:val="18"/>
        </w:rPr>
      </w:pPr>
      <w:r w:rsidRPr="000C3D1F">
        <w:rPr>
          <w:sz w:val="18"/>
          <w:szCs w:val="18"/>
        </w:rPr>
        <w:t xml:space="preserve">Members can access the publication from </w:t>
      </w:r>
      <w:r w:rsidR="0047167C" w:rsidRPr="000C3D1F">
        <w:rPr>
          <w:sz w:val="18"/>
          <w:szCs w:val="18"/>
        </w:rPr>
        <w:t>the NAESB website at</w:t>
      </w:r>
      <w:r w:rsidR="000C3D1F" w:rsidRPr="000C3D1F">
        <w:rPr>
          <w:sz w:val="18"/>
          <w:szCs w:val="18"/>
        </w:rPr>
        <w:t xml:space="preserve"> </w:t>
      </w:r>
      <w:hyperlink r:id="rId8" w:history="1">
        <w:r w:rsidR="000C3D1F" w:rsidRPr="000C3D1F">
          <w:rPr>
            <w:rStyle w:val="Hyperlink"/>
            <w:sz w:val="18"/>
            <w:szCs w:val="18"/>
          </w:rPr>
          <w:t>https://naesb.org/wgq/Imp.asp</w:t>
        </w:r>
      </w:hyperlink>
      <w:r w:rsidR="000C3D1F" w:rsidRPr="000C3D1F">
        <w:rPr>
          <w:sz w:val="18"/>
          <w:szCs w:val="18"/>
        </w:rPr>
        <w:t xml:space="preserve"> </w:t>
      </w:r>
      <w:r w:rsidR="00B707B5" w:rsidRPr="000C3D1F">
        <w:rPr>
          <w:sz w:val="18"/>
          <w:szCs w:val="18"/>
        </w:rPr>
        <w:t>and non-members may purchase the publication by submitting a completed materials order form (</w:t>
      </w:r>
      <w:hyperlink r:id="rId9" w:history="1">
        <w:r w:rsidR="00B707B5" w:rsidRPr="000C3D1F">
          <w:rPr>
            <w:rStyle w:val="Hyperlink"/>
            <w:sz w:val="18"/>
            <w:szCs w:val="18"/>
          </w:rPr>
          <w:t>https://www.naesb.org//pdf/ordrform.pdf</w:t>
        </w:r>
      </w:hyperlink>
      <w:r w:rsidR="00B707B5" w:rsidRPr="000C3D1F">
        <w:rPr>
          <w:sz w:val="18"/>
          <w:szCs w:val="18"/>
        </w:rPr>
        <w:t xml:space="preserve">).   </w:t>
      </w:r>
      <w:r w:rsidR="002A1062" w:rsidRPr="000C3D1F">
        <w:rPr>
          <w:rFonts w:eastAsia="Times New Roman" w:cs="Times New Roman"/>
          <w:sz w:val="18"/>
          <w:szCs w:val="18"/>
        </w:rPr>
        <w:t xml:space="preserve">If you </w:t>
      </w:r>
      <w:r w:rsidR="003A7D24" w:rsidRPr="000C3D1F">
        <w:rPr>
          <w:rFonts w:eastAsia="Times New Roman" w:cs="Times New Roman"/>
          <w:sz w:val="18"/>
          <w:szCs w:val="18"/>
        </w:rPr>
        <w:t>or your</w:t>
      </w:r>
      <w:r w:rsidR="002A1062" w:rsidRPr="000C3D1F">
        <w:rPr>
          <w:rFonts w:eastAsia="Times New Roman" w:cs="Times New Roman"/>
          <w:sz w:val="18"/>
          <w:szCs w:val="18"/>
        </w:rPr>
        <w:t xml:space="preserve"> colleagues </w:t>
      </w:r>
      <w:r w:rsidR="003A7D24" w:rsidRPr="000C3D1F">
        <w:rPr>
          <w:rFonts w:eastAsia="Times New Roman" w:cs="Times New Roman"/>
          <w:sz w:val="18"/>
          <w:szCs w:val="18"/>
        </w:rPr>
        <w:t xml:space="preserve">have any questions or would like to </w:t>
      </w:r>
      <w:r w:rsidR="002A1062" w:rsidRPr="000C3D1F">
        <w:rPr>
          <w:rFonts w:eastAsia="Times New Roman" w:cs="Times New Roman"/>
          <w:sz w:val="18"/>
          <w:szCs w:val="18"/>
        </w:rPr>
        <w:t xml:space="preserve">access these standards, please do not hesitate to ask </w:t>
      </w:r>
      <w:r w:rsidR="003A7D24" w:rsidRPr="000C3D1F">
        <w:rPr>
          <w:rFonts w:eastAsia="Times New Roman" w:cs="Times New Roman"/>
          <w:sz w:val="18"/>
          <w:szCs w:val="18"/>
        </w:rPr>
        <w:t>our office (</w:t>
      </w:r>
      <w:hyperlink r:id="rId10" w:history="1">
        <w:r w:rsidR="003A7D24" w:rsidRPr="000C3D1F">
          <w:rPr>
            <w:rStyle w:val="Hyperlink"/>
            <w:rFonts w:eastAsia="Times New Roman" w:cs="Times New Roman"/>
            <w:sz w:val="18"/>
            <w:szCs w:val="18"/>
          </w:rPr>
          <w:t>naesb@naesb.org</w:t>
        </w:r>
      </w:hyperlink>
      <w:r w:rsidR="003A7D24" w:rsidRPr="000C3D1F">
        <w:rPr>
          <w:rFonts w:eastAsia="Times New Roman" w:cs="Times New Roman"/>
          <w:sz w:val="18"/>
          <w:szCs w:val="18"/>
        </w:rPr>
        <w:t xml:space="preserve"> or 713-356-0060).  </w:t>
      </w:r>
      <w:bookmarkEnd w:id="0"/>
    </w:p>
    <w:p w14:paraId="35454B8F" w14:textId="33F59489" w:rsidR="007A247D" w:rsidRPr="00146280" w:rsidRDefault="007A247D" w:rsidP="007A247D">
      <w:pPr>
        <w:rPr>
          <w:rFonts w:ascii="Times New Roman" w:hAnsi="Times New Roman"/>
          <w:snapToGrid w:val="0"/>
          <w:color w:val="000000"/>
        </w:rPr>
      </w:pPr>
    </w:p>
    <w:sectPr w:rsidR="007A247D" w:rsidRPr="00146280" w:rsidSect="007A247D">
      <w:headerReference w:type="default" r:id="rId11"/>
      <w:headerReference w:type="first" r:id="rId12"/>
      <w:pgSz w:w="12240" w:h="15840" w:code="1"/>
      <w:pgMar w:top="72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8CC47" w14:textId="77777777" w:rsidR="008F4E81" w:rsidRDefault="008F4E81">
      <w:r>
        <w:separator/>
      </w:r>
    </w:p>
  </w:endnote>
  <w:endnote w:type="continuationSeparator" w:id="0">
    <w:p w14:paraId="578E4D31" w14:textId="77777777" w:rsidR="008F4E81" w:rsidRDefault="008F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FAD26" w14:textId="77777777" w:rsidR="008F4E81" w:rsidRDefault="008F4E81">
      <w:r>
        <w:separator/>
      </w:r>
    </w:p>
  </w:footnote>
  <w:footnote w:type="continuationSeparator" w:id="0">
    <w:p w14:paraId="07B62A47" w14:textId="77777777" w:rsidR="008F4E81" w:rsidRDefault="008F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D1C4D" w14:textId="77777777" w:rsidR="005008DD" w:rsidRDefault="005008DD" w:rsidP="005008D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3355568" wp14:editId="401A4F6C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1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3B537CA1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0CE11158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3163232E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434956C1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6F92090B" w14:textId="77777777" w:rsidR="005008DD" w:rsidRPr="004A30D2" w:rsidRDefault="005008DD" w:rsidP="005008D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5071F085" w14:textId="77777777" w:rsidR="005008DD" w:rsidRPr="004A30D2" w:rsidRDefault="005008DD" w:rsidP="005008DD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</w:t>
    </w:r>
    <w:proofErr w:type="gramStart"/>
    <w:r w:rsidRPr="004A30D2">
      <w:rPr>
        <w:rFonts w:ascii="Times New Roman" w:hAnsi="Times New Roman"/>
        <w:b/>
        <w:sz w:val="16"/>
      </w:rPr>
      <w:t xml:space="preserve">:  </w:t>
    </w:r>
    <w:r w:rsidRPr="004A30D2">
      <w:rPr>
        <w:rFonts w:ascii="Times New Roman" w:hAnsi="Times New Roman"/>
        <w:sz w:val="16"/>
      </w:rPr>
      <w:t>(</w:t>
    </w:r>
    <w:proofErr w:type="gramEnd"/>
    <w:r w:rsidRPr="004A30D2">
      <w:rPr>
        <w:rFonts w:ascii="Times New Roman" w:hAnsi="Times New Roman"/>
        <w:sz w:val="16"/>
      </w:rPr>
      <w:t>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3E24EC2B" w14:textId="77777777" w:rsidR="005008DD" w:rsidRDefault="005008DD" w:rsidP="005008DD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  <w:p w14:paraId="480B33F0" w14:textId="6DF646EB" w:rsidR="005008DD" w:rsidRDefault="005008DD" w:rsidP="00ED3027">
    <w:pPr>
      <w:pStyle w:val="Header"/>
      <w:tabs>
        <w:tab w:val="left" w:pos="7317"/>
      </w:tabs>
      <w:spacing w:after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94102" w14:textId="77777777" w:rsidR="00E8339D" w:rsidRDefault="00E8339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C65B781" wp14:editId="753D9E76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4" name="Picture 4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26DFAB97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6DC68CBB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7511C9B5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4674149F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6E47F8F1" w14:textId="77777777" w:rsidR="00E8339D" w:rsidRPr="004A30D2" w:rsidRDefault="00E8339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5A2625F1" w14:textId="48456B95" w:rsidR="00E8339D" w:rsidRPr="004A30D2" w:rsidRDefault="005D093C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1415 Louisiana</w:t>
    </w:r>
    <w:r w:rsidR="00E8339D"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3460</w:t>
    </w:r>
    <w:r w:rsidR="00E8339D" w:rsidRPr="004A30D2">
      <w:rPr>
        <w:rFonts w:ascii="Times New Roman" w:hAnsi="Times New Roman"/>
        <w:sz w:val="16"/>
      </w:rPr>
      <w:t xml:space="preserve">   </w:t>
    </w:r>
    <w:r w:rsidR="00E8339D" w:rsidRPr="004A30D2">
      <w:rPr>
        <w:rFonts w:ascii="Times New Roman" w:hAnsi="Times New Roman"/>
        <w:sz w:val="16"/>
      </w:rPr>
      <w:sym w:font="Symbol" w:char="F0B7"/>
    </w:r>
    <w:r w:rsidR="00E8339D" w:rsidRPr="004A30D2">
      <w:rPr>
        <w:rFonts w:ascii="Times New Roman" w:hAnsi="Times New Roman"/>
        <w:sz w:val="16"/>
      </w:rPr>
      <w:t xml:space="preserve">   Houston, Texas 77002</w:t>
    </w:r>
    <w:r w:rsidR="00E8339D" w:rsidRPr="004A30D2">
      <w:rPr>
        <w:rFonts w:ascii="Times New Roman" w:hAnsi="Times New Roman"/>
        <w:b/>
        <w:sz w:val="16"/>
      </w:rPr>
      <w:t xml:space="preserve">   </w:t>
    </w:r>
    <w:r w:rsidR="00E8339D" w:rsidRPr="004A30D2">
      <w:rPr>
        <w:rFonts w:ascii="Times New Roman" w:hAnsi="Times New Roman"/>
        <w:b/>
        <w:sz w:val="16"/>
      </w:rPr>
      <w:sym w:font="Symbol" w:char="F0B7"/>
    </w:r>
    <w:r w:rsidR="00E8339D" w:rsidRPr="004A30D2">
      <w:rPr>
        <w:rFonts w:ascii="Times New Roman" w:hAnsi="Times New Roman"/>
        <w:b/>
        <w:sz w:val="16"/>
      </w:rPr>
      <w:t xml:space="preserve">   Phone</w:t>
    </w:r>
    <w:proofErr w:type="gramStart"/>
    <w:r w:rsidR="00E8339D" w:rsidRPr="004A30D2">
      <w:rPr>
        <w:rFonts w:ascii="Times New Roman" w:hAnsi="Times New Roman"/>
        <w:b/>
        <w:sz w:val="16"/>
      </w:rPr>
      <w:t xml:space="preserve">:  </w:t>
    </w:r>
    <w:r w:rsidR="00E8339D" w:rsidRPr="004A30D2">
      <w:rPr>
        <w:rFonts w:ascii="Times New Roman" w:hAnsi="Times New Roman"/>
        <w:sz w:val="16"/>
      </w:rPr>
      <w:t>(</w:t>
    </w:r>
    <w:proofErr w:type="gramEnd"/>
    <w:r w:rsidR="00E8339D" w:rsidRPr="004A30D2">
      <w:rPr>
        <w:rFonts w:ascii="Times New Roman" w:hAnsi="Times New Roman"/>
        <w:sz w:val="16"/>
      </w:rPr>
      <w:t>713) 356-0060</w:t>
    </w:r>
    <w:r w:rsidR="00E8339D" w:rsidRPr="004A30D2">
      <w:rPr>
        <w:rFonts w:ascii="Times New Roman" w:hAnsi="Times New Roman"/>
        <w:b/>
        <w:sz w:val="16"/>
      </w:rPr>
      <w:t xml:space="preserve"> </w:t>
    </w:r>
    <w:r w:rsidR="00E8339D" w:rsidRPr="004A30D2">
      <w:rPr>
        <w:rFonts w:ascii="Times New Roman" w:hAnsi="Times New Roman"/>
        <w:b/>
        <w:sz w:val="16"/>
      </w:rPr>
      <w:sym w:font="Symbol" w:char="F0B7"/>
    </w:r>
    <w:r w:rsidR="00E8339D" w:rsidRPr="004A30D2">
      <w:rPr>
        <w:rFonts w:ascii="Times New Roman" w:hAnsi="Times New Roman"/>
        <w:b/>
        <w:sz w:val="16"/>
      </w:rPr>
      <w:t xml:space="preserve">   Fax:  </w:t>
    </w:r>
    <w:r w:rsidR="00E8339D" w:rsidRPr="004A30D2">
      <w:rPr>
        <w:rFonts w:ascii="Times New Roman" w:hAnsi="Times New Roman"/>
        <w:sz w:val="16"/>
      </w:rPr>
      <w:t>(713) 356-0067</w:t>
    </w:r>
  </w:p>
  <w:p w14:paraId="048A7A14" w14:textId="77777777" w:rsidR="00E8339D" w:rsidRDefault="00E8339D" w:rsidP="00156EA6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0A26"/>
    <w:multiLevelType w:val="hybridMultilevel"/>
    <w:tmpl w:val="DD12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6405"/>
    <w:multiLevelType w:val="hybridMultilevel"/>
    <w:tmpl w:val="B3902D7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94"/>
    <w:multiLevelType w:val="hybridMultilevel"/>
    <w:tmpl w:val="98B0332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C03A5"/>
    <w:multiLevelType w:val="hybridMultilevel"/>
    <w:tmpl w:val="EF145CB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D60DC"/>
    <w:multiLevelType w:val="hybridMultilevel"/>
    <w:tmpl w:val="2972487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BE06E7E"/>
    <w:multiLevelType w:val="hybridMultilevel"/>
    <w:tmpl w:val="68FAC37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2D857BF"/>
    <w:multiLevelType w:val="hybridMultilevel"/>
    <w:tmpl w:val="21F05A6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D73A2"/>
    <w:multiLevelType w:val="hybridMultilevel"/>
    <w:tmpl w:val="9BEE6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2B28"/>
    <w:multiLevelType w:val="hybridMultilevel"/>
    <w:tmpl w:val="C51A3340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E1B67"/>
    <w:multiLevelType w:val="hybridMultilevel"/>
    <w:tmpl w:val="CB68118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46E73"/>
    <w:multiLevelType w:val="hybridMultilevel"/>
    <w:tmpl w:val="F7D2D78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7C0E"/>
    <w:multiLevelType w:val="hybridMultilevel"/>
    <w:tmpl w:val="F31C1DC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F5979"/>
    <w:multiLevelType w:val="hybridMultilevel"/>
    <w:tmpl w:val="60C85D5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82037"/>
    <w:multiLevelType w:val="hybridMultilevel"/>
    <w:tmpl w:val="12BAD5B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5E5A"/>
    <w:multiLevelType w:val="hybridMultilevel"/>
    <w:tmpl w:val="E4D8B7DC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327B55"/>
    <w:multiLevelType w:val="hybridMultilevel"/>
    <w:tmpl w:val="5944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109A7"/>
    <w:multiLevelType w:val="hybridMultilevel"/>
    <w:tmpl w:val="E1A2B62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F560B"/>
    <w:multiLevelType w:val="hybridMultilevel"/>
    <w:tmpl w:val="4D4813D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C5174"/>
    <w:multiLevelType w:val="hybridMultilevel"/>
    <w:tmpl w:val="3E1E71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C20E4"/>
    <w:multiLevelType w:val="hybridMultilevel"/>
    <w:tmpl w:val="12C44D78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AB1C78"/>
    <w:multiLevelType w:val="hybridMultilevel"/>
    <w:tmpl w:val="CC1E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57BD7"/>
    <w:multiLevelType w:val="hybridMultilevel"/>
    <w:tmpl w:val="25D25AF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E5DA4"/>
    <w:multiLevelType w:val="hybridMultilevel"/>
    <w:tmpl w:val="569C077E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1"/>
  </w:num>
  <w:num w:numId="4">
    <w:abstractNumId w:val="8"/>
  </w:num>
  <w:num w:numId="5">
    <w:abstractNumId w:val="24"/>
  </w:num>
  <w:num w:numId="6">
    <w:abstractNumId w:val="16"/>
  </w:num>
  <w:num w:numId="7">
    <w:abstractNumId w:val="1"/>
  </w:num>
  <w:num w:numId="8">
    <w:abstractNumId w:val="18"/>
  </w:num>
  <w:num w:numId="9">
    <w:abstractNumId w:val="20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  <w:num w:numId="17">
    <w:abstractNumId w:val="19"/>
  </w:num>
  <w:num w:numId="18">
    <w:abstractNumId w:val="6"/>
  </w:num>
  <w:num w:numId="19">
    <w:abstractNumId w:val="11"/>
  </w:num>
  <w:num w:numId="20">
    <w:abstractNumId w:val="3"/>
  </w:num>
  <w:num w:numId="21">
    <w:abstractNumId w:val="12"/>
  </w:num>
  <w:num w:numId="22">
    <w:abstractNumId w:val="9"/>
  </w:num>
  <w:num w:numId="23">
    <w:abstractNumId w:val="25"/>
  </w:num>
  <w:num w:numId="24">
    <w:abstractNumId w:val="17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4D"/>
    <w:rsid w:val="00000AF2"/>
    <w:rsid w:val="00010C6D"/>
    <w:rsid w:val="0003148E"/>
    <w:rsid w:val="0003180A"/>
    <w:rsid w:val="00035D9C"/>
    <w:rsid w:val="000377CF"/>
    <w:rsid w:val="000378CF"/>
    <w:rsid w:val="0004193B"/>
    <w:rsid w:val="00043CF6"/>
    <w:rsid w:val="000500F5"/>
    <w:rsid w:val="0007288B"/>
    <w:rsid w:val="00080CDE"/>
    <w:rsid w:val="000A3151"/>
    <w:rsid w:val="000A5FDC"/>
    <w:rsid w:val="000A6D0C"/>
    <w:rsid w:val="000B3158"/>
    <w:rsid w:val="000B67EA"/>
    <w:rsid w:val="000C3D1F"/>
    <w:rsid w:val="000C785A"/>
    <w:rsid w:val="000D5ADC"/>
    <w:rsid w:val="000F4D9F"/>
    <w:rsid w:val="000F6734"/>
    <w:rsid w:val="00100C22"/>
    <w:rsid w:val="0010168C"/>
    <w:rsid w:val="001020E2"/>
    <w:rsid w:val="00111578"/>
    <w:rsid w:val="00112E85"/>
    <w:rsid w:val="00114C65"/>
    <w:rsid w:val="001165C3"/>
    <w:rsid w:val="00124EE0"/>
    <w:rsid w:val="001261EA"/>
    <w:rsid w:val="00136FB0"/>
    <w:rsid w:val="00146280"/>
    <w:rsid w:val="0015251B"/>
    <w:rsid w:val="00156EA6"/>
    <w:rsid w:val="00164679"/>
    <w:rsid w:val="00167B42"/>
    <w:rsid w:val="001733C1"/>
    <w:rsid w:val="00174357"/>
    <w:rsid w:val="00175B40"/>
    <w:rsid w:val="001865AD"/>
    <w:rsid w:val="00187D33"/>
    <w:rsid w:val="00187D8E"/>
    <w:rsid w:val="00194114"/>
    <w:rsid w:val="00194670"/>
    <w:rsid w:val="00197859"/>
    <w:rsid w:val="001A01FC"/>
    <w:rsid w:val="001A7FCC"/>
    <w:rsid w:val="001B27E1"/>
    <w:rsid w:val="001B316B"/>
    <w:rsid w:val="001D0B7C"/>
    <w:rsid w:val="001D2CFF"/>
    <w:rsid w:val="001E5716"/>
    <w:rsid w:val="001F77C6"/>
    <w:rsid w:val="00205676"/>
    <w:rsid w:val="0020577F"/>
    <w:rsid w:val="0021379D"/>
    <w:rsid w:val="002157DB"/>
    <w:rsid w:val="00221B70"/>
    <w:rsid w:val="00227212"/>
    <w:rsid w:val="00227668"/>
    <w:rsid w:val="00227CAD"/>
    <w:rsid w:val="0023709F"/>
    <w:rsid w:val="00242516"/>
    <w:rsid w:val="002518DA"/>
    <w:rsid w:val="002573B8"/>
    <w:rsid w:val="0025746C"/>
    <w:rsid w:val="00261912"/>
    <w:rsid w:val="00262B72"/>
    <w:rsid w:val="0027652D"/>
    <w:rsid w:val="0028077E"/>
    <w:rsid w:val="0028512C"/>
    <w:rsid w:val="00296285"/>
    <w:rsid w:val="002A1062"/>
    <w:rsid w:val="002A568B"/>
    <w:rsid w:val="002A6091"/>
    <w:rsid w:val="002A6A2E"/>
    <w:rsid w:val="002B0B92"/>
    <w:rsid w:val="002B1B11"/>
    <w:rsid w:val="002E104C"/>
    <w:rsid w:val="002E411C"/>
    <w:rsid w:val="002E6BFD"/>
    <w:rsid w:val="002F41EC"/>
    <w:rsid w:val="003226F6"/>
    <w:rsid w:val="00332F23"/>
    <w:rsid w:val="003344B9"/>
    <w:rsid w:val="003415D1"/>
    <w:rsid w:val="00352EBA"/>
    <w:rsid w:val="0036068A"/>
    <w:rsid w:val="0036560A"/>
    <w:rsid w:val="00366F38"/>
    <w:rsid w:val="0038164E"/>
    <w:rsid w:val="00383B7D"/>
    <w:rsid w:val="003933CE"/>
    <w:rsid w:val="00395ED0"/>
    <w:rsid w:val="003A7D24"/>
    <w:rsid w:val="003C5012"/>
    <w:rsid w:val="003D0B1E"/>
    <w:rsid w:val="003E57D9"/>
    <w:rsid w:val="003E7087"/>
    <w:rsid w:val="003F065D"/>
    <w:rsid w:val="003F25CD"/>
    <w:rsid w:val="003F3164"/>
    <w:rsid w:val="003F3AAE"/>
    <w:rsid w:val="003F55EA"/>
    <w:rsid w:val="003F587C"/>
    <w:rsid w:val="00400CF2"/>
    <w:rsid w:val="00405285"/>
    <w:rsid w:val="00405AA6"/>
    <w:rsid w:val="004075C7"/>
    <w:rsid w:val="004108CA"/>
    <w:rsid w:val="00412D09"/>
    <w:rsid w:val="00416027"/>
    <w:rsid w:val="0042100A"/>
    <w:rsid w:val="00424934"/>
    <w:rsid w:val="00427849"/>
    <w:rsid w:val="004348DE"/>
    <w:rsid w:val="00452554"/>
    <w:rsid w:val="0045269E"/>
    <w:rsid w:val="00457811"/>
    <w:rsid w:val="00457E28"/>
    <w:rsid w:val="00467D74"/>
    <w:rsid w:val="00470535"/>
    <w:rsid w:val="0047167C"/>
    <w:rsid w:val="0048137E"/>
    <w:rsid w:val="00486216"/>
    <w:rsid w:val="0048764D"/>
    <w:rsid w:val="004958E2"/>
    <w:rsid w:val="0049655C"/>
    <w:rsid w:val="00497C97"/>
    <w:rsid w:val="004A0728"/>
    <w:rsid w:val="004A30D2"/>
    <w:rsid w:val="004A327B"/>
    <w:rsid w:val="004A36FE"/>
    <w:rsid w:val="004A649C"/>
    <w:rsid w:val="004A6A8F"/>
    <w:rsid w:val="004A6EE2"/>
    <w:rsid w:val="004B4E4C"/>
    <w:rsid w:val="004B5AAC"/>
    <w:rsid w:val="004C7478"/>
    <w:rsid w:val="004D48CE"/>
    <w:rsid w:val="004D662D"/>
    <w:rsid w:val="004D74B5"/>
    <w:rsid w:val="004D75DE"/>
    <w:rsid w:val="004E1458"/>
    <w:rsid w:val="004E2B33"/>
    <w:rsid w:val="004E4FB0"/>
    <w:rsid w:val="004E723B"/>
    <w:rsid w:val="004F2C88"/>
    <w:rsid w:val="004F49B5"/>
    <w:rsid w:val="004F751C"/>
    <w:rsid w:val="004F7C4C"/>
    <w:rsid w:val="005008DD"/>
    <w:rsid w:val="00506E00"/>
    <w:rsid w:val="00511796"/>
    <w:rsid w:val="00522DE6"/>
    <w:rsid w:val="0052309A"/>
    <w:rsid w:val="00523D85"/>
    <w:rsid w:val="00524785"/>
    <w:rsid w:val="00527562"/>
    <w:rsid w:val="00534B1D"/>
    <w:rsid w:val="005465B4"/>
    <w:rsid w:val="00547A87"/>
    <w:rsid w:val="00554019"/>
    <w:rsid w:val="00555F43"/>
    <w:rsid w:val="00567F83"/>
    <w:rsid w:val="0057087E"/>
    <w:rsid w:val="005725C1"/>
    <w:rsid w:val="0057519E"/>
    <w:rsid w:val="00575F57"/>
    <w:rsid w:val="0058614F"/>
    <w:rsid w:val="005955CB"/>
    <w:rsid w:val="005A029C"/>
    <w:rsid w:val="005A4E1F"/>
    <w:rsid w:val="005B585B"/>
    <w:rsid w:val="005B6AA2"/>
    <w:rsid w:val="005B7F85"/>
    <w:rsid w:val="005C1E1D"/>
    <w:rsid w:val="005C2A11"/>
    <w:rsid w:val="005D093C"/>
    <w:rsid w:val="005D5082"/>
    <w:rsid w:val="005D5929"/>
    <w:rsid w:val="005F0B56"/>
    <w:rsid w:val="005F3F31"/>
    <w:rsid w:val="005F74CE"/>
    <w:rsid w:val="006069CD"/>
    <w:rsid w:val="00614ADE"/>
    <w:rsid w:val="00631A9E"/>
    <w:rsid w:val="00633986"/>
    <w:rsid w:val="00635E26"/>
    <w:rsid w:val="00636771"/>
    <w:rsid w:val="00654022"/>
    <w:rsid w:val="00654CB5"/>
    <w:rsid w:val="00662BB3"/>
    <w:rsid w:val="00674C41"/>
    <w:rsid w:val="006754E2"/>
    <w:rsid w:val="00682417"/>
    <w:rsid w:val="00684C3B"/>
    <w:rsid w:val="00691E6C"/>
    <w:rsid w:val="006920E5"/>
    <w:rsid w:val="00693973"/>
    <w:rsid w:val="00693F52"/>
    <w:rsid w:val="00696360"/>
    <w:rsid w:val="00696B35"/>
    <w:rsid w:val="006B10BF"/>
    <w:rsid w:val="006D0432"/>
    <w:rsid w:val="006E6DFE"/>
    <w:rsid w:val="0070225C"/>
    <w:rsid w:val="00702C18"/>
    <w:rsid w:val="00710FC4"/>
    <w:rsid w:val="00716AF5"/>
    <w:rsid w:val="00716F14"/>
    <w:rsid w:val="00717203"/>
    <w:rsid w:val="00721999"/>
    <w:rsid w:val="00724CEE"/>
    <w:rsid w:val="00736DCB"/>
    <w:rsid w:val="0075037A"/>
    <w:rsid w:val="00774915"/>
    <w:rsid w:val="00790CD5"/>
    <w:rsid w:val="007917EE"/>
    <w:rsid w:val="00791F65"/>
    <w:rsid w:val="007929C7"/>
    <w:rsid w:val="00792A09"/>
    <w:rsid w:val="00796EF1"/>
    <w:rsid w:val="007979CF"/>
    <w:rsid w:val="007A247D"/>
    <w:rsid w:val="007A5003"/>
    <w:rsid w:val="007B1C4D"/>
    <w:rsid w:val="007B734B"/>
    <w:rsid w:val="007D16EB"/>
    <w:rsid w:val="007E3041"/>
    <w:rsid w:val="007E34CA"/>
    <w:rsid w:val="007F09BA"/>
    <w:rsid w:val="008064ED"/>
    <w:rsid w:val="00814046"/>
    <w:rsid w:val="0081734C"/>
    <w:rsid w:val="00817EB4"/>
    <w:rsid w:val="008249A0"/>
    <w:rsid w:val="00826B86"/>
    <w:rsid w:val="00827FF4"/>
    <w:rsid w:val="0083430A"/>
    <w:rsid w:val="00843319"/>
    <w:rsid w:val="00846931"/>
    <w:rsid w:val="0085228A"/>
    <w:rsid w:val="00853FF1"/>
    <w:rsid w:val="00855F3F"/>
    <w:rsid w:val="008614A7"/>
    <w:rsid w:val="00865A3A"/>
    <w:rsid w:val="0087201E"/>
    <w:rsid w:val="008723A4"/>
    <w:rsid w:val="00880248"/>
    <w:rsid w:val="0088284E"/>
    <w:rsid w:val="00882E4A"/>
    <w:rsid w:val="008830C3"/>
    <w:rsid w:val="008854B0"/>
    <w:rsid w:val="008859CE"/>
    <w:rsid w:val="00885CAD"/>
    <w:rsid w:val="00891542"/>
    <w:rsid w:val="00891F28"/>
    <w:rsid w:val="00893D57"/>
    <w:rsid w:val="00894885"/>
    <w:rsid w:val="00897E6F"/>
    <w:rsid w:val="008A3884"/>
    <w:rsid w:val="008B6B8F"/>
    <w:rsid w:val="008C3A89"/>
    <w:rsid w:val="008D4625"/>
    <w:rsid w:val="008D4850"/>
    <w:rsid w:val="008E0405"/>
    <w:rsid w:val="008E0BF4"/>
    <w:rsid w:val="008F1FAC"/>
    <w:rsid w:val="008F2088"/>
    <w:rsid w:val="008F4E81"/>
    <w:rsid w:val="00902241"/>
    <w:rsid w:val="00916E08"/>
    <w:rsid w:val="00916E64"/>
    <w:rsid w:val="0092049C"/>
    <w:rsid w:val="009260D3"/>
    <w:rsid w:val="00926E8D"/>
    <w:rsid w:val="00930C22"/>
    <w:rsid w:val="009342A8"/>
    <w:rsid w:val="00942BB4"/>
    <w:rsid w:val="00947345"/>
    <w:rsid w:val="00956F81"/>
    <w:rsid w:val="009647F0"/>
    <w:rsid w:val="009805E8"/>
    <w:rsid w:val="00985BE1"/>
    <w:rsid w:val="009908F7"/>
    <w:rsid w:val="009945CC"/>
    <w:rsid w:val="009A4B73"/>
    <w:rsid w:val="009B1CB3"/>
    <w:rsid w:val="009B2417"/>
    <w:rsid w:val="009B465C"/>
    <w:rsid w:val="009B6B83"/>
    <w:rsid w:val="009B7289"/>
    <w:rsid w:val="009D08B5"/>
    <w:rsid w:val="009E07BB"/>
    <w:rsid w:val="009E3532"/>
    <w:rsid w:val="009E3707"/>
    <w:rsid w:val="009E643B"/>
    <w:rsid w:val="009F2523"/>
    <w:rsid w:val="009F2FD8"/>
    <w:rsid w:val="009F38EE"/>
    <w:rsid w:val="00A01723"/>
    <w:rsid w:val="00A06806"/>
    <w:rsid w:val="00A14400"/>
    <w:rsid w:val="00A20C06"/>
    <w:rsid w:val="00A25B22"/>
    <w:rsid w:val="00A266FA"/>
    <w:rsid w:val="00A32B79"/>
    <w:rsid w:val="00A44386"/>
    <w:rsid w:val="00A527B0"/>
    <w:rsid w:val="00A67250"/>
    <w:rsid w:val="00A7545F"/>
    <w:rsid w:val="00A7655C"/>
    <w:rsid w:val="00A96E07"/>
    <w:rsid w:val="00AB0729"/>
    <w:rsid w:val="00AB6568"/>
    <w:rsid w:val="00AE0668"/>
    <w:rsid w:val="00AE2D3E"/>
    <w:rsid w:val="00AE7AF3"/>
    <w:rsid w:val="00AF1AA2"/>
    <w:rsid w:val="00AF3FFC"/>
    <w:rsid w:val="00AF5CC9"/>
    <w:rsid w:val="00B03122"/>
    <w:rsid w:val="00B10A11"/>
    <w:rsid w:val="00B13DCB"/>
    <w:rsid w:val="00B150B7"/>
    <w:rsid w:val="00B172E1"/>
    <w:rsid w:val="00B216FD"/>
    <w:rsid w:val="00B22848"/>
    <w:rsid w:val="00B23536"/>
    <w:rsid w:val="00B2531D"/>
    <w:rsid w:val="00B2532F"/>
    <w:rsid w:val="00B259C8"/>
    <w:rsid w:val="00B36F13"/>
    <w:rsid w:val="00B413A4"/>
    <w:rsid w:val="00B416BC"/>
    <w:rsid w:val="00B51D5F"/>
    <w:rsid w:val="00B62AD6"/>
    <w:rsid w:val="00B64D7C"/>
    <w:rsid w:val="00B65CC8"/>
    <w:rsid w:val="00B67CC6"/>
    <w:rsid w:val="00B707B5"/>
    <w:rsid w:val="00B72BE5"/>
    <w:rsid w:val="00B7536B"/>
    <w:rsid w:val="00B77498"/>
    <w:rsid w:val="00B81EDF"/>
    <w:rsid w:val="00BA19DA"/>
    <w:rsid w:val="00BA576D"/>
    <w:rsid w:val="00BA66F8"/>
    <w:rsid w:val="00BA7AA5"/>
    <w:rsid w:val="00BB2147"/>
    <w:rsid w:val="00BC0146"/>
    <w:rsid w:val="00BC222D"/>
    <w:rsid w:val="00BC411A"/>
    <w:rsid w:val="00BC6080"/>
    <w:rsid w:val="00BC7245"/>
    <w:rsid w:val="00BD0CB9"/>
    <w:rsid w:val="00BD49EB"/>
    <w:rsid w:val="00BE10D4"/>
    <w:rsid w:val="00BE423A"/>
    <w:rsid w:val="00BF2359"/>
    <w:rsid w:val="00C016B8"/>
    <w:rsid w:val="00C221E7"/>
    <w:rsid w:val="00C339EB"/>
    <w:rsid w:val="00C346F0"/>
    <w:rsid w:val="00C36294"/>
    <w:rsid w:val="00C50676"/>
    <w:rsid w:val="00C5452A"/>
    <w:rsid w:val="00C54B01"/>
    <w:rsid w:val="00C93AB0"/>
    <w:rsid w:val="00C947D8"/>
    <w:rsid w:val="00C97F76"/>
    <w:rsid w:val="00CA3B8C"/>
    <w:rsid w:val="00CC41DC"/>
    <w:rsid w:val="00CC5478"/>
    <w:rsid w:val="00CD1DC9"/>
    <w:rsid w:val="00CD1FD6"/>
    <w:rsid w:val="00CF64F8"/>
    <w:rsid w:val="00CF7DC7"/>
    <w:rsid w:val="00D05971"/>
    <w:rsid w:val="00D0786C"/>
    <w:rsid w:val="00D1011F"/>
    <w:rsid w:val="00D118AA"/>
    <w:rsid w:val="00D1296D"/>
    <w:rsid w:val="00D132E8"/>
    <w:rsid w:val="00D14773"/>
    <w:rsid w:val="00D21145"/>
    <w:rsid w:val="00D22B48"/>
    <w:rsid w:val="00D27F51"/>
    <w:rsid w:val="00D31B5D"/>
    <w:rsid w:val="00D35261"/>
    <w:rsid w:val="00D47856"/>
    <w:rsid w:val="00D55AE5"/>
    <w:rsid w:val="00D76AC4"/>
    <w:rsid w:val="00DB06B1"/>
    <w:rsid w:val="00DB142D"/>
    <w:rsid w:val="00DB6379"/>
    <w:rsid w:val="00DB7CD8"/>
    <w:rsid w:val="00DC154E"/>
    <w:rsid w:val="00DC2E94"/>
    <w:rsid w:val="00DC4C73"/>
    <w:rsid w:val="00DD2E39"/>
    <w:rsid w:val="00DE001D"/>
    <w:rsid w:val="00DE508C"/>
    <w:rsid w:val="00DF0513"/>
    <w:rsid w:val="00E04B77"/>
    <w:rsid w:val="00E07B62"/>
    <w:rsid w:val="00E142E1"/>
    <w:rsid w:val="00E16A10"/>
    <w:rsid w:val="00E21C69"/>
    <w:rsid w:val="00E24D96"/>
    <w:rsid w:val="00E257C7"/>
    <w:rsid w:val="00E26FA3"/>
    <w:rsid w:val="00E31329"/>
    <w:rsid w:val="00E32798"/>
    <w:rsid w:val="00E32F0E"/>
    <w:rsid w:val="00E46F10"/>
    <w:rsid w:val="00E61867"/>
    <w:rsid w:val="00E62141"/>
    <w:rsid w:val="00E67832"/>
    <w:rsid w:val="00E67F82"/>
    <w:rsid w:val="00E71B57"/>
    <w:rsid w:val="00E73249"/>
    <w:rsid w:val="00E80DA4"/>
    <w:rsid w:val="00E8231A"/>
    <w:rsid w:val="00E8339D"/>
    <w:rsid w:val="00E85888"/>
    <w:rsid w:val="00E97DF2"/>
    <w:rsid w:val="00EA18CF"/>
    <w:rsid w:val="00EA3D86"/>
    <w:rsid w:val="00EA446C"/>
    <w:rsid w:val="00EB63E6"/>
    <w:rsid w:val="00EB7507"/>
    <w:rsid w:val="00EC2668"/>
    <w:rsid w:val="00EC5A16"/>
    <w:rsid w:val="00ED3027"/>
    <w:rsid w:val="00ED65FC"/>
    <w:rsid w:val="00EF41E7"/>
    <w:rsid w:val="00F00A3F"/>
    <w:rsid w:val="00F02CD4"/>
    <w:rsid w:val="00F050C8"/>
    <w:rsid w:val="00F15E48"/>
    <w:rsid w:val="00F2394E"/>
    <w:rsid w:val="00F3393D"/>
    <w:rsid w:val="00F42BB2"/>
    <w:rsid w:val="00F43777"/>
    <w:rsid w:val="00F47B4E"/>
    <w:rsid w:val="00F51A81"/>
    <w:rsid w:val="00F558B2"/>
    <w:rsid w:val="00F60289"/>
    <w:rsid w:val="00F604AD"/>
    <w:rsid w:val="00F7093E"/>
    <w:rsid w:val="00F74F93"/>
    <w:rsid w:val="00F766D1"/>
    <w:rsid w:val="00F815B5"/>
    <w:rsid w:val="00F8633F"/>
    <w:rsid w:val="00FA0504"/>
    <w:rsid w:val="00FA42E5"/>
    <w:rsid w:val="00FB2844"/>
    <w:rsid w:val="00FB299D"/>
    <w:rsid w:val="00FB687A"/>
    <w:rsid w:val="00FB6E20"/>
    <w:rsid w:val="00FC2C61"/>
    <w:rsid w:val="00FE1234"/>
    <w:rsid w:val="00FE13EC"/>
    <w:rsid w:val="00FE21BE"/>
    <w:rsid w:val="00FE232C"/>
    <w:rsid w:val="00FE2657"/>
    <w:rsid w:val="00FF0C8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31771"/>
  <w15:docId w15:val="{AC547C5B-E6FD-4BE1-AFFC-84B3E243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261EA"/>
    <w:rPr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1261EA"/>
    <w:rPr>
      <w:rFonts w:ascii="Bookman Old Style" w:hAnsi="Bookman Old Style"/>
    </w:rPr>
  </w:style>
  <w:style w:type="character" w:styleId="FootnoteReference">
    <w:name w:val="footnote reference"/>
    <w:uiPriority w:val="99"/>
    <w:rsid w:val="001261EA"/>
    <w:rPr>
      <w:vertAlign w:val="superscript"/>
    </w:rPr>
  </w:style>
  <w:style w:type="paragraph" w:styleId="BalloonText">
    <w:name w:val="Balloon Text"/>
    <w:basedOn w:val="Normal"/>
    <w:link w:val="BalloonTextChar"/>
    <w:rsid w:val="002B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EF1"/>
    <w:pPr>
      <w:ind w:left="720"/>
      <w:contextualSpacing/>
    </w:pPr>
  </w:style>
  <w:style w:type="character" w:styleId="CommentReference">
    <w:name w:val="annotation reference"/>
    <w:basedOn w:val="DefaultParagraphFont"/>
    <w:rsid w:val="00DE5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8C"/>
  </w:style>
  <w:style w:type="character" w:customStyle="1" w:styleId="CommentTextChar">
    <w:name w:val="Comment Text Char"/>
    <w:basedOn w:val="DefaultParagraphFont"/>
    <w:link w:val="CommentText"/>
    <w:rsid w:val="00DE508C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DE5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508C"/>
    <w:rPr>
      <w:rFonts w:ascii="Bookman Old Style" w:hAnsi="Bookman Old Style"/>
      <w:b/>
      <w:bCs/>
    </w:rPr>
  </w:style>
  <w:style w:type="paragraph" w:styleId="Revision">
    <w:name w:val="Revision"/>
    <w:hidden/>
    <w:uiPriority w:val="99"/>
    <w:semiHidden/>
    <w:rsid w:val="00A20C06"/>
    <w:rPr>
      <w:rFonts w:ascii="Bookman Old Style" w:hAnsi="Bookman Old Style"/>
    </w:rPr>
  </w:style>
  <w:style w:type="character" w:styleId="FollowedHyperlink">
    <w:name w:val="FollowedHyperlink"/>
    <w:basedOn w:val="DefaultParagraphFont"/>
    <w:rsid w:val="003F25C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029C"/>
    <w:rPr>
      <w:rFonts w:ascii="Times New Roman" w:eastAsiaTheme="minorHAnsi" w:hAnsi="Times New Roman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029C"/>
    <w:rPr>
      <w:rFonts w:eastAsiaTheme="minorHAnsi" w:cs="Calibri"/>
      <w:sz w:val="24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08DD"/>
    <w:rPr>
      <w:rFonts w:ascii="Bookman Old Style" w:hAnsi="Bookman Old Style"/>
    </w:rPr>
  </w:style>
  <w:style w:type="character" w:styleId="UnresolvedMention">
    <w:name w:val="Unresolved Mention"/>
    <w:basedOn w:val="DefaultParagraphFont"/>
    <w:uiPriority w:val="99"/>
    <w:semiHidden/>
    <w:unhideWhenUsed/>
    <w:rsid w:val="00AF5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esb.org/wgq/Imp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esb@naes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esb.org/pdf/ordrform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e%20Mcquade\Application%20Data\Microsoft\Templates\NAES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C20F-4FE9-42C3-BAAB-84A22EAE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NAESB Letterhead.dot</Template>
  <TotalTime>1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</vt:lpstr>
    </vt:vector>
  </TitlesOfParts>
  <Company>NAESB</Company>
  <LinksUpToDate>false</LinksUpToDate>
  <CharactersWithSpaces>5497</CharactersWithSpaces>
  <SharedDoc>false</SharedDoc>
  <HLinks>
    <vt:vector size="6" baseType="variant"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DALIA VASQUEZ</dc:creator>
  <cp:lastModifiedBy>Veronica Thomason</cp:lastModifiedBy>
  <cp:revision>2</cp:revision>
  <cp:lastPrinted>2023-09-27T21:09:00Z</cp:lastPrinted>
  <dcterms:created xsi:type="dcterms:W3CDTF">2024-01-09T19:20:00Z</dcterms:created>
  <dcterms:modified xsi:type="dcterms:W3CDTF">2024-01-09T19:20:00Z</dcterms:modified>
</cp:coreProperties>
</file>