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D19FA" w14:textId="779C1C59" w:rsidR="00FC0BE8" w:rsidRPr="00CD0B38" w:rsidRDefault="00FC0BE8" w:rsidP="00FC0BE8">
      <w:pPr>
        <w:jc w:val="right"/>
        <w:rPr>
          <w:b/>
        </w:rPr>
      </w:pPr>
    </w:p>
    <w:p w14:paraId="67A9AE38" w14:textId="77777777" w:rsidR="00942C9C" w:rsidRPr="00CD0B38" w:rsidRDefault="00942C9C" w:rsidP="007D3EF2"/>
    <w:p w14:paraId="738D7D79" w14:textId="77777777" w:rsidR="00942C9C" w:rsidRPr="00CD0B38" w:rsidRDefault="00942C9C" w:rsidP="007D3EF2">
      <w:pPr>
        <w:jc w:val="center"/>
      </w:pPr>
      <w:r w:rsidRPr="00CD0B38">
        <w:t>UNITED STATES OF AMERICA</w:t>
      </w:r>
    </w:p>
    <w:p w14:paraId="161370B6" w14:textId="77777777" w:rsidR="00942C9C" w:rsidRPr="00CD0B38" w:rsidRDefault="00942C9C" w:rsidP="007D3EF2">
      <w:pPr>
        <w:jc w:val="center"/>
      </w:pPr>
      <w:r w:rsidRPr="00CD0B38">
        <w:t>FEDERAL ENERGY REGULATORY COMMISSION</w:t>
      </w:r>
    </w:p>
    <w:p w14:paraId="02D7C35F" w14:textId="77777777" w:rsidR="00942C9C" w:rsidRPr="00CD0B38" w:rsidRDefault="00942C9C" w:rsidP="007D3EF2"/>
    <w:p w14:paraId="7864379B" w14:textId="37470740" w:rsidR="00942C9C" w:rsidRPr="00CD0B38" w:rsidRDefault="00942C9C" w:rsidP="007D3EF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6"/>
        <w:gridCol w:w="1532"/>
        <w:gridCol w:w="1892"/>
      </w:tblGrid>
      <w:tr w:rsidR="00942C9C" w:rsidRPr="00CD0B38" w14:paraId="2F52E55D" w14:textId="77777777" w:rsidTr="00942C9C">
        <w:tc>
          <w:tcPr>
            <w:tcW w:w="6088" w:type="dxa"/>
            <w:shd w:val="clear" w:color="auto" w:fill="auto"/>
          </w:tcPr>
          <w:p w14:paraId="37B62853" w14:textId="41A89257" w:rsidR="00942C9C" w:rsidRPr="00CD0B38" w:rsidRDefault="00942C9C" w:rsidP="007D3EF2">
            <w:pPr>
              <w:widowControl/>
              <w:autoSpaceDE/>
              <w:autoSpaceDN/>
              <w:adjustRightInd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 xml:space="preserve">Standards for Business Practices and Communication Protocols for </w:t>
            </w:r>
            <w:r w:rsidR="001151CA">
              <w:rPr>
                <w:rFonts w:eastAsiaTheme="minorHAnsi" w:cstheme="minorBidi"/>
                <w:szCs w:val="22"/>
              </w:rPr>
              <w:t xml:space="preserve">Public </w:t>
            </w:r>
            <w:r>
              <w:rPr>
                <w:rFonts w:eastAsiaTheme="minorHAnsi" w:cstheme="minorBidi"/>
                <w:szCs w:val="22"/>
              </w:rPr>
              <w:t>Utilities</w:t>
            </w:r>
          </w:p>
        </w:tc>
        <w:tc>
          <w:tcPr>
            <w:tcW w:w="1560" w:type="dxa"/>
            <w:shd w:val="clear" w:color="auto" w:fill="auto"/>
          </w:tcPr>
          <w:p w14:paraId="6235CB19" w14:textId="77777777" w:rsidR="00942C9C" w:rsidRPr="00CD0B38" w:rsidRDefault="00942C9C" w:rsidP="007D3EF2">
            <w:pPr>
              <w:widowControl/>
              <w:autoSpaceDE/>
              <w:autoSpaceDN/>
              <w:adjustRightInd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Docket No.</w:t>
            </w:r>
          </w:p>
        </w:tc>
        <w:tc>
          <w:tcPr>
            <w:tcW w:w="1928" w:type="dxa"/>
            <w:shd w:val="clear" w:color="auto" w:fill="auto"/>
            <w:tcMar>
              <w:left w:w="144" w:type="dxa"/>
            </w:tcMar>
          </w:tcPr>
          <w:p w14:paraId="44BD5AD8" w14:textId="77777777" w:rsidR="00942C9C" w:rsidRPr="00CD0B38" w:rsidRDefault="00942C9C" w:rsidP="007D3EF2">
            <w:pPr>
              <w:widowControl/>
              <w:autoSpaceDE/>
              <w:autoSpaceDN/>
              <w:adjustRightInd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RM05-5-028</w:t>
            </w:r>
          </w:p>
        </w:tc>
      </w:tr>
    </w:tbl>
    <w:p w14:paraId="1A35F2E9" w14:textId="77777777" w:rsidR="00942C9C" w:rsidRPr="00CD0B38" w:rsidRDefault="00942C9C" w:rsidP="007D3EF2">
      <w:pPr>
        <w:jc w:val="center"/>
      </w:pPr>
    </w:p>
    <w:p w14:paraId="22B48B1F" w14:textId="77777777" w:rsidR="00942C9C" w:rsidRPr="00CD0B38" w:rsidRDefault="00942C9C" w:rsidP="007D3EF2">
      <w:pPr>
        <w:jc w:val="center"/>
      </w:pPr>
    </w:p>
    <w:p w14:paraId="0349D9C4" w14:textId="210E7D3F" w:rsidR="00942C9C" w:rsidRPr="00CD0B38" w:rsidRDefault="0098483A" w:rsidP="007D3EF2">
      <w:pPr>
        <w:jc w:val="center"/>
      </w:pPr>
      <w:r>
        <w:t>NOTICE OF EXTENSION OF TIME</w:t>
      </w:r>
    </w:p>
    <w:p w14:paraId="4333DBD7" w14:textId="77777777" w:rsidR="00942C9C" w:rsidRPr="00CD0B38" w:rsidRDefault="00942C9C" w:rsidP="007D3EF2">
      <w:pPr>
        <w:jc w:val="center"/>
      </w:pPr>
    </w:p>
    <w:p w14:paraId="1CFDA6C6" w14:textId="2B5D040C" w:rsidR="00942C9C" w:rsidRDefault="00264740" w:rsidP="00264740">
      <w:pPr>
        <w:widowControl/>
        <w:jc w:val="center"/>
      </w:pPr>
      <w:r w:rsidRPr="00264740">
        <w:t>(April 3, 2020)</w:t>
      </w:r>
    </w:p>
    <w:p w14:paraId="2A710C1D" w14:textId="77777777" w:rsidR="00264740" w:rsidRPr="00264740" w:rsidRDefault="00264740" w:rsidP="00264740">
      <w:pPr>
        <w:widowControl/>
        <w:rPr>
          <w:bCs/>
        </w:rPr>
      </w:pPr>
      <w:bookmarkStart w:id="0" w:name="_GoBack"/>
      <w:bookmarkEnd w:id="0"/>
    </w:p>
    <w:p w14:paraId="07A2970C" w14:textId="7790D813" w:rsidR="00D4000C" w:rsidRDefault="00942C9C" w:rsidP="00D4000C">
      <w:pPr>
        <w:pStyle w:val="FERCparanumber"/>
        <w:numPr>
          <w:ilvl w:val="0"/>
          <w:numId w:val="0"/>
        </w:numPr>
      </w:pPr>
      <w:r>
        <w:tab/>
        <w:t xml:space="preserve">On March 18, 2020, </w:t>
      </w:r>
      <w:r w:rsidRPr="00942C9C">
        <w:t xml:space="preserve">Southwest Power Pool, Inc. and Midcontinent Independent System Operator (collectively, Joint </w:t>
      </w:r>
      <w:r w:rsidR="00876D24">
        <w:t>Parties</w:t>
      </w:r>
      <w:r w:rsidRPr="00942C9C">
        <w:t xml:space="preserve">) </w:t>
      </w:r>
      <w:r>
        <w:t>submitted a</w:t>
      </w:r>
      <w:r w:rsidRPr="00942C9C">
        <w:t xml:space="preserve"> motion to request an extension of time,</w:t>
      </w:r>
      <w:r w:rsidR="005A04D3">
        <w:rPr>
          <w:rStyle w:val="FootnoteReference"/>
        </w:rPr>
        <w:footnoteReference w:id="2"/>
      </w:r>
      <w:r w:rsidRPr="00942C9C">
        <w:t xml:space="preserve"> until October 27, 2021, for utilities </w:t>
      </w:r>
      <w:r w:rsidR="006B6D63">
        <w:t>that have</w:t>
      </w:r>
      <w:r w:rsidR="006B6D63" w:rsidRPr="00942C9C">
        <w:t xml:space="preserve"> </w:t>
      </w:r>
      <w:r w:rsidRPr="00942C9C">
        <w:t>incorporate</w:t>
      </w:r>
      <w:r w:rsidR="006B6D63">
        <w:t>d</w:t>
      </w:r>
      <w:r w:rsidRPr="00942C9C">
        <w:t xml:space="preserve"> into their tariffs the complete set of NAESB </w:t>
      </w:r>
      <w:r w:rsidR="008B0D69">
        <w:t>s</w:t>
      </w:r>
      <w:r w:rsidRPr="00942C9C">
        <w:t>tandards to implement the latest version of those standards incorporated by reference into the Commission’s regulations by Order No. 676-I.</w:t>
      </w:r>
      <w:r w:rsidR="00E8279E">
        <w:rPr>
          <w:rStyle w:val="FootnoteReference"/>
        </w:rPr>
        <w:footnoteReference w:id="3"/>
      </w:r>
      <w:r>
        <w:t xml:space="preserve">  </w:t>
      </w:r>
    </w:p>
    <w:p w14:paraId="0B96F889" w14:textId="7895FE80" w:rsidR="00EE7124" w:rsidRDefault="00D4000C" w:rsidP="003E6872">
      <w:pPr>
        <w:pStyle w:val="FERCparanumber"/>
        <w:numPr>
          <w:ilvl w:val="0"/>
          <w:numId w:val="0"/>
        </w:numPr>
        <w:ind w:firstLine="720"/>
      </w:pPr>
      <w:r w:rsidRPr="00B2187C">
        <w:t>The</w:t>
      </w:r>
      <w:r>
        <w:t xml:space="preserve"> Joint Parties state that the </w:t>
      </w:r>
      <w:r w:rsidRPr="00B2187C">
        <w:t xml:space="preserve">requested extension of time will permit Joint </w:t>
      </w:r>
      <w:r>
        <w:t>Parties</w:t>
      </w:r>
      <w:r w:rsidRPr="00B2187C">
        <w:t xml:space="preserve"> and other utilities</w:t>
      </w:r>
      <w:r>
        <w:t xml:space="preserve"> </w:t>
      </w:r>
      <w:r w:rsidRPr="00B2187C">
        <w:t>that have incorporated the NAESB Standards into their tariffs by reference to follow the</w:t>
      </w:r>
      <w:r>
        <w:t xml:space="preserve"> </w:t>
      </w:r>
      <w:r w:rsidRPr="00B2187C">
        <w:t xml:space="preserve">implementation outline </w:t>
      </w:r>
      <w:r>
        <w:t>that is included in Version 003.2 of NAESB Standard WEQ-002 as incorporated by the Commission in Order No. 676-I.</w:t>
      </w:r>
      <w:r w:rsidRPr="00B2187C">
        <w:t xml:space="preserve"> </w:t>
      </w:r>
      <w:r>
        <w:t xml:space="preserve"> In addition, Joint Parties state that O</w:t>
      </w:r>
      <w:r w:rsidR="009C75EA">
        <w:t>pen Access Technology International, Inc.,</w:t>
      </w:r>
      <w:r>
        <w:t xml:space="preserve"> the entity</w:t>
      </w:r>
      <w:r w:rsidRPr="00876D24">
        <w:rPr>
          <w:color w:val="000000"/>
          <w:sz w:val="23"/>
          <w:szCs w:val="23"/>
        </w:rPr>
        <w:t xml:space="preserve"> </w:t>
      </w:r>
      <w:r w:rsidRPr="00876D24">
        <w:t>that provides OASIS</w:t>
      </w:r>
      <w:r>
        <w:t xml:space="preserve"> software</w:t>
      </w:r>
      <w:r w:rsidRPr="00876D24">
        <w:t xml:space="preserve"> to much of the industry</w:t>
      </w:r>
      <w:r>
        <w:t>, has represented that it</w:t>
      </w:r>
      <w:r w:rsidRPr="002165EB">
        <w:t xml:space="preserve"> will not have</w:t>
      </w:r>
      <w:r w:rsidR="009C75EA">
        <w:t xml:space="preserve"> completed</w:t>
      </w:r>
      <w:r w:rsidRPr="002165EB">
        <w:t xml:space="preserve"> software developments necessary for the implementation of NAESB Standards Version 003.2 prior to the current July 27, 2020 deadline </w:t>
      </w:r>
      <w:r w:rsidR="00FD5392">
        <w:t xml:space="preserve">for implementation </w:t>
      </w:r>
      <w:r w:rsidRPr="002165EB">
        <w:t>set by Order No. 676</w:t>
      </w:r>
      <w:r>
        <w:t xml:space="preserve">-I.  Joint Parties also state that granting the request for extension </w:t>
      </w:r>
      <w:r w:rsidRPr="00B2187C">
        <w:t>will ensure that all utilities have a comparable timeline for compliance with the</w:t>
      </w:r>
      <w:r>
        <w:t xml:space="preserve"> </w:t>
      </w:r>
      <w:r w:rsidRPr="00B2187C">
        <w:t xml:space="preserve">latest NAESB </w:t>
      </w:r>
      <w:r>
        <w:t>s</w:t>
      </w:r>
      <w:r w:rsidRPr="00B2187C">
        <w:t>tandards without regard to the administrative question of how they</w:t>
      </w:r>
      <w:r>
        <w:t xml:space="preserve"> </w:t>
      </w:r>
      <w:r w:rsidRPr="00B2187C">
        <w:t xml:space="preserve">have chosen to incorporate NAESB </w:t>
      </w:r>
      <w:r>
        <w:t>s</w:t>
      </w:r>
      <w:r w:rsidRPr="00B2187C">
        <w:t>tandards into their tariffs</w:t>
      </w:r>
      <w:r>
        <w:t xml:space="preserve">.  </w:t>
      </w:r>
    </w:p>
    <w:p w14:paraId="49F3AA42" w14:textId="42420824" w:rsidR="00942C9C" w:rsidRDefault="00E8279E" w:rsidP="005A2AF5">
      <w:pPr>
        <w:pStyle w:val="FERCparanumber"/>
        <w:numPr>
          <w:ilvl w:val="0"/>
          <w:numId w:val="0"/>
        </w:numPr>
        <w:ind w:firstLine="720"/>
      </w:pPr>
      <w:r>
        <w:lastRenderedPageBreak/>
        <w:t>In Order No 676-I, the Commission required that p</w:t>
      </w:r>
      <w:r w:rsidRPr="00E8279E">
        <w:t xml:space="preserve">ublic utilities </w:t>
      </w:r>
      <w:r w:rsidR="00696872">
        <w:t xml:space="preserve">(and utilities with reciprocity tariffs) </w:t>
      </w:r>
      <w:r w:rsidRPr="00E8279E">
        <w:t xml:space="preserve">must make a compliance filing to comply with </w:t>
      </w:r>
      <w:r>
        <w:t xml:space="preserve">the </w:t>
      </w:r>
      <w:r w:rsidRPr="00E8279E">
        <w:t>requirements of th</w:t>
      </w:r>
      <w:r>
        <w:t>e</w:t>
      </w:r>
      <w:r w:rsidRPr="00E8279E">
        <w:t xml:space="preserve"> </w:t>
      </w:r>
      <w:r w:rsidR="00CD7278">
        <w:t>f</w:t>
      </w:r>
      <w:r w:rsidRPr="00E8279E">
        <w:t xml:space="preserve">inal </w:t>
      </w:r>
      <w:r w:rsidR="00CD7278">
        <w:t>r</w:t>
      </w:r>
      <w:r w:rsidRPr="00E8279E">
        <w:t>ule through eTariff no later than ninety (90) days after date of publication in the Federal Register</w:t>
      </w:r>
      <w:r w:rsidR="00027295">
        <w:t xml:space="preserve"> (i.e., May 25, 2020)</w:t>
      </w:r>
      <w:r w:rsidRPr="00E8279E">
        <w:t xml:space="preserve">. </w:t>
      </w:r>
      <w:r>
        <w:t xml:space="preserve"> The Commission also provide</w:t>
      </w:r>
      <w:r w:rsidR="00696872">
        <w:t>d</w:t>
      </w:r>
      <w:r>
        <w:t xml:space="preserve"> that it would set </w:t>
      </w:r>
      <w:r w:rsidRPr="00E8279E">
        <w:t xml:space="preserve">an </w:t>
      </w:r>
      <w:r w:rsidR="00F56A92">
        <w:t>implementation</w:t>
      </w:r>
      <w:r w:rsidRPr="00E8279E">
        <w:t xml:space="preserve"> date for the proposed tariff changes in the order(s) on the compliance filings</w:t>
      </w:r>
      <w:r w:rsidR="00027295">
        <w:t>.</w:t>
      </w:r>
      <w:r w:rsidRPr="00F1536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 </w:t>
      </w:r>
      <w:r w:rsidR="00696872">
        <w:rPr>
          <w:rFonts w:eastAsia="Times New Roman"/>
          <w:szCs w:val="24"/>
        </w:rPr>
        <w:t xml:space="preserve">Those utilities that </w:t>
      </w:r>
      <w:r w:rsidR="00696872" w:rsidRPr="00696872">
        <w:rPr>
          <w:rFonts w:eastAsia="Times New Roman"/>
          <w:szCs w:val="24"/>
        </w:rPr>
        <w:t xml:space="preserve">incorporate the complete set of NAESB standards without modification </w:t>
      </w:r>
      <w:r w:rsidR="00696872">
        <w:rPr>
          <w:rFonts w:eastAsia="Times New Roman"/>
          <w:szCs w:val="24"/>
        </w:rPr>
        <w:t xml:space="preserve">would need to implement the standards </w:t>
      </w:r>
      <w:r w:rsidR="00696872" w:rsidRPr="00696872">
        <w:rPr>
          <w:rFonts w:eastAsia="Times New Roman"/>
          <w:szCs w:val="24"/>
        </w:rPr>
        <w:t xml:space="preserve">no later than five (5) months from the date the </w:t>
      </w:r>
      <w:r w:rsidR="00CD7278">
        <w:rPr>
          <w:rFonts w:eastAsia="Times New Roman"/>
          <w:szCs w:val="24"/>
        </w:rPr>
        <w:t>f</w:t>
      </w:r>
      <w:r w:rsidR="00696872" w:rsidRPr="00696872">
        <w:rPr>
          <w:rFonts w:eastAsia="Times New Roman"/>
          <w:szCs w:val="24"/>
        </w:rPr>
        <w:t xml:space="preserve">inal </w:t>
      </w:r>
      <w:r w:rsidR="00CD7278">
        <w:rPr>
          <w:rFonts w:eastAsia="Times New Roman"/>
          <w:szCs w:val="24"/>
        </w:rPr>
        <w:t>r</w:t>
      </w:r>
      <w:r w:rsidR="00696872" w:rsidRPr="00696872">
        <w:rPr>
          <w:rFonts w:eastAsia="Times New Roman"/>
          <w:szCs w:val="24"/>
        </w:rPr>
        <w:t>ule is published in the Federal Register</w:t>
      </w:r>
      <w:r w:rsidR="00027295">
        <w:rPr>
          <w:rFonts w:eastAsia="Times New Roman"/>
          <w:szCs w:val="24"/>
        </w:rPr>
        <w:t xml:space="preserve"> (i.e., </w:t>
      </w:r>
      <w:r w:rsidR="00027295" w:rsidRPr="007C3C2D">
        <w:rPr>
          <w:rFonts w:eastAsia="Times New Roman"/>
          <w:szCs w:val="24"/>
        </w:rPr>
        <w:t>July</w:t>
      </w:r>
      <w:r w:rsidR="007C3C2D" w:rsidRPr="007C3C2D">
        <w:rPr>
          <w:rFonts w:eastAsia="Times New Roman"/>
          <w:szCs w:val="24"/>
        </w:rPr>
        <w:t xml:space="preserve"> 2</w:t>
      </w:r>
      <w:r w:rsidR="00C776ED">
        <w:rPr>
          <w:rFonts w:eastAsia="Times New Roman"/>
          <w:szCs w:val="24"/>
        </w:rPr>
        <w:t>7</w:t>
      </w:r>
      <w:r w:rsidR="007C3C2D" w:rsidRPr="007C3C2D">
        <w:rPr>
          <w:rFonts w:eastAsia="Times New Roman"/>
          <w:szCs w:val="24"/>
        </w:rPr>
        <w:t>, 2020</w:t>
      </w:r>
      <w:r w:rsidR="007E2E2D" w:rsidRPr="007C3C2D">
        <w:rPr>
          <w:rFonts w:eastAsia="Times New Roman"/>
          <w:szCs w:val="24"/>
        </w:rPr>
        <w:t>)</w:t>
      </w:r>
      <w:r w:rsidR="00696872" w:rsidRPr="007C3C2D">
        <w:rPr>
          <w:rFonts w:eastAsia="Times New Roman"/>
          <w:szCs w:val="24"/>
        </w:rPr>
        <w:t>.</w:t>
      </w:r>
      <w:r w:rsidR="00696872" w:rsidRPr="007C3C2D">
        <w:rPr>
          <w:rStyle w:val="FootnoteReference"/>
          <w:rFonts w:eastAsia="Times New Roman"/>
          <w:szCs w:val="24"/>
        </w:rPr>
        <w:footnoteReference w:id="4"/>
      </w:r>
    </w:p>
    <w:p w14:paraId="1C7FED21" w14:textId="5A6CD5D0" w:rsidR="0075223E" w:rsidRDefault="00F9453B" w:rsidP="00F9453B">
      <w:pPr>
        <w:ind w:firstLine="720"/>
      </w:pPr>
      <w:r w:rsidRPr="00F9453B">
        <w:t xml:space="preserve">Upon consideration of </w:t>
      </w:r>
      <w:r>
        <w:t xml:space="preserve">the Joint </w:t>
      </w:r>
      <w:r w:rsidR="00690791">
        <w:t>Parties’</w:t>
      </w:r>
      <w:r>
        <w:t xml:space="preserve"> </w:t>
      </w:r>
      <w:r w:rsidR="008E340C">
        <w:t xml:space="preserve">request, </w:t>
      </w:r>
      <w:r w:rsidRPr="00F9453B">
        <w:t xml:space="preserve">notice is hereby given that </w:t>
      </w:r>
      <w:r>
        <w:t>the</w:t>
      </w:r>
      <w:r w:rsidRPr="00F9453B">
        <w:t xml:space="preserve"> motion for extension is granted</w:t>
      </w:r>
      <w:r w:rsidR="00B36D92">
        <w:t xml:space="preserve">. </w:t>
      </w:r>
      <w:r w:rsidR="00E003C8">
        <w:t xml:space="preserve"> </w:t>
      </w:r>
      <w:r w:rsidR="006A06A2">
        <w:t>T</w:t>
      </w:r>
      <w:r w:rsidR="0093487D" w:rsidRPr="0093487D">
        <w:t xml:space="preserve">he deadline for public utilities </w:t>
      </w:r>
      <w:r w:rsidR="008D1166">
        <w:t xml:space="preserve">required </w:t>
      </w:r>
      <w:r w:rsidR="0093487D" w:rsidRPr="0093487D">
        <w:t>to make a compliance filing through e-Tariff is extended from May 25, 2020</w:t>
      </w:r>
      <w:r w:rsidR="009C75EA">
        <w:t>,</w:t>
      </w:r>
      <w:r w:rsidR="0093487D" w:rsidRPr="0093487D">
        <w:t xml:space="preserve"> up to and including July 27, 2021</w:t>
      </w:r>
      <w:r w:rsidR="009668E8">
        <w:t>.</w:t>
      </w:r>
      <w:r w:rsidR="00586C5A">
        <w:t xml:space="preserve">  </w:t>
      </w:r>
      <w:r w:rsidR="0075223E">
        <w:t>In its order</w:t>
      </w:r>
      <w:r w:rsidR="00867E76">
        <w:t>(s)</w:t>
      </w:r>
      <w:r w:rsidR="0075223E">
        <w:t xml:space="preserve"> on compliance filings, the Commission will determine an implementation date </w:t>
      </w:r>
      <w:r w:rsidR="0028029A">
        <w:t>for all utilities</w:t>
      </w:r>
      <w:r w:rsidR="006A06A2">
        <w:t xml:space="preserve">, </w:t>
      </w:r>
      <w:r w:rsidR="0065443E" w:rsidRPr="0065443E">
        <w:t xml:space="preserve">including utilities whose tariffs incorporate each version of the </w:t>
      </w:r>
      <w:r w:rsidR="009C75EA">
        <w:t xml:space="preserve">NAESB </w:t>
      </w:r>
      <w:r w:rsidR="0065443E" w:rsidRPr="0065443E">
        <w:t>standards, without modification, when the version is accepted by the Commission</w:t>
      </w:r>
      <w:r w:rsidR="006A06A2">
        <w:t>,</w:t>
      </w:r>
      <w:r w:rsidR="0028029A">
        <w:t xml:space="preserve"> </w:t>
      </w:r>
      <w:r w:rsidR="0075223E">
        <w:t xml:space="preserve">no sooner than </w:t>
      </w:r>
      <w:r w:rsidR="00B13E14">
        <w:t xml:space="preserve">three months </w:t>
      </w:r>
      <w:r w:rsidR="0075223E">
        <w:t>following the submission of compliance filings</w:t>
      </w:r>
      <w:r w:rsidR="00AE214F">
        <w:t xml:space="preserve"> (i.e., October 27, 2021)</w:t>
      </w:r>
      <w:r w:rsidR="0075223E">
        <w:t xml:space="preserve">.  </w:t>
      </w:r>
    </w:p>
    <w:p w14:paraId="4341E811" w14:textId="5936582F" w:rsidR="002165EB" w:rsidRDefault="002165EB" w:rsidP="00586C5A"/>
    <w:p w14:paraId="2B34E438" w14:textId="7F0EA196" w:rsidR="00942C9C" w:rsidRDefault="00942C9C" w:rsidP="00AD69CE">
      <w:pPr>
        <w:widowControl/>
      </w:pPr>
    </w:p>
    <w:p w14:paraId="6F59E988" w14:textId="6760F1ED" w:rsidR="00880738" w:rsidRDefault="00880738" w:rsidP="00AD69CE">
      <w:pPr>
        <w:widowControl/>
      </w:pPr>
    </w:p>
    <w:p w14:paraId="0D2E041E" w14:textId="39609F68" w:rsidR="00880738" w:rsidRDefault="00880738" w:rsidP="00AD69CE">
      <w:pPr>
        <w:widowControl/>
      </w:pPr>
    </w:p>
    <w:p w14:paraId="4AD02E93" w14:textId="2F97966B" w:rsidR="00880738" w:rsidRDefault="00880738" w:rsidP="00AD69CE">
      <w:pPr>
        <w:widowControl/>
      </w:pPr>
    </w:p>
    <w:p w14:paraId="6572589E" w14:textId="1C1B557F" w:rsidR="00880738" w:rsidRPr="00880738" w:rsidRDefault="00880738" w:rsidP="00880738">
      <w:pPr>
        <w:widowControl/>
        <w:ind w:firstLine="2606"/>
        <w:jc w:val="center"/>
      </w:pPr>
      <w:r w:rsidRPr="00880738">
        <w:t>Nathaniel J. Davis, Sr.,</w:t>
      </w:r>
    </w:p>
    <w:p w14:paraId="1E1E2D95" w14:textId="5FAB998A" w:rsidR="00880738" w:rsidRPr="00880738" w:rsidRDefault="00880738" w:rsidP="00880738">
      <w:pPr>
        <w:widowControl/>
        <w:ind w:firstLine="2606"/>
        <w:jc w:val="center"/>
      </w:pPr>
      <w:r w:rsidRPr="00880738">
        <w:t>Deputy Secretary.</w:t>
      </w:r>
    </w:p>
    <w:p w14:paraId="2D86814E" w14:textId="77777777" w:rsidR="00880738" w:rsidRPr="00401A63" w:rsidRDefault="00880738" w:rsidP="00880738">
      <w:pPr>
        <w:widowControl/>
      </w:pPr>
    </w:p>
    <w:p w14:paraId="2723F0EB" w14:textId="77777777" w:rsidR="00942C9C" w:rsidRPr="00D50899" w:rsidRDefault="00942C9C" w:rsidP="00D50899"/>
    <w:p w14:paraId="28DE202B" w14:textId="77777777" w:rsidR="002870A9" w:rsidRPr="00FD3D3B" w:rsidRDefault="002870A9" w:rsidP="00FD3D3B"/>
    <w:sectPr w:rsidR="002870A9" w:rsidRPr="00FD3D3B" w:rsidSect="00942C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5307D" w14:textId="77777777" w:rsidR="001826A1" w:rsidRDefault="001826A1" w:rsidP="0048020B">
      <w:r>
        <w:separator/>
      </w:r>
    </w:p>
  </w:endnote>
  <w:endnote w:type="continuationSeparator" w:id="0">
    <w:p w14:paraId="76577F5A" w14:textId="77777777" w:rsidR="001826A1" w:rsidRDefault="001826A1" w:rsidP="0048020B">
      <w:r>
        <w:continuationSeparator/>
      </w:r>
    </w:p>
  </w:endnote>
  <w:endnote w:type="continuationNotice" w:id="1">
    <w:p w14:paraId="23CC2D69" w14:textId="77777777" w:rsidR="001826A1" w:rsidRDefault="00182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F0C47" w14:textId="77777777" w:rsidR="00AD69CE" w:rsidRDefault="00AD6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6E88A" w14:textId="77777777" w:rsidR="00AD69CE" w:rsidRDefault="00AD69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1C1EF" w14:textId="77777777" w:rsidR="00AD69CE" w:rsidRDefault="00AD6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8888E" w14:textId="77777777" w:rsidR="001826A1" w:rsidRDefault="001826A1" w:rsidP="0048020B">
      <w:r>
        <w:separator/>
      </w:r>
    </w:p>
  </w:footnote>
  <w:footnote w:type="continuationSeparator" w:id="0">
    <w:p w14:paraId="244B73EB" w14:textId="77777777" w:rsidR="001826A1" w:rsidRDefault="001826A1" w:rsidP="0048020B">
      <w:r>
        <w:continuationSeparator/>
      </w:r>
    </w:p>
  </w:footnote>
  <w:footnote w:type="continuationNotice" w:id="1">
    <w:p w14:paraId="1B558266" w14:textId="77777777" w:rsidR="001826A1" w:rsidRPr="00264740" w:rsidRDefault="001826A1" w:rsidP="00264740">
      <w:pPr>
        <w:spacing w:line="14" w:lineRule="exact"/>
        <w:rPr>
          <w:sz w:val="2"/>
        </w:rPr>
      </w:pPr>
    </w:p>
  </w:footnote>
  <w:footnote w:id="2">
    <w:p w14:paraId="574A2754" w14:textId="36817E77" w:rsidR="00BA57A7" w:rsidRDefault="00BA57A7">
      <w:pPr>
        <w:pStyle w:val="FootnoteText"/>
      </w:pPr>
      <w:r>
        <w:rPr>
          <w:rStyle w:val="FootnoteReference"/>
        </w:rPr>
        <w:footnoteRef/>
      </w:r>
      <w:r>
        <w:t xml:space="preserve"> Joint Motion for Extension of Time, Alternative Request for Clarification, and Request for Expedited Ruling of Southwest Power Pool, Inc. and Midcontinent Independent System Operator, Docket Nos. RM05-5-025, </w:t>
      </w:r>
      <w:r w:rsidRPr="000813F4">
        <w:rPr>
          <w:i/>
          <w:iCs/>
        </w:rPr>
        <w:t>et al</w:t>
      </w:r>
      <w:r>
        <w:t xml:space="preserve">. (Mar. 18, 2020).  </w:t>
      </w:r>
    </w:p>
  </w:footnote>
  <w:footnote w:id="3">
    <w:p w14:paraId="37A38442" w14:textId="1FED799C" w:rsidR="00BA57A7" w:rsidRDefault="00BA57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E6872">
        <w:rPr>
          <w:i/>
          <w:iCs/>
        </w:rPr>
        <w:t>Standards for Business Practices and Communication Protocols for Public Utilities</w:t>
      </w:r>
      <w:r>
        <w:rPr>
          <w:i/>
          <w:iCs/>
        </w:rPr>
        <w:t xml:space="preserve"> </w:t>
      </w:r>
      <w:r w:rsidRPr="00AA119E">
        <w:t>(Order No. 676-I),</w:t>
      </w:r>
      <w:r>
        <w:t xml:space="preserve"> </w:t>
      </w:r>
      <w:r w:rsidRPr="00E8279E">
        <w:t xml:space="preserve">170 FERC </w:t>
      </w:r>
      <w:r>
        <w:t>¶ </w:t>
      </w:r>
      <w:r w:rsidRPr="00E8279E">
        <w:t>61,062</w:t>
      </w:r>
      <w:r>
        <w:t xml:space="preserve"> (2020), 85 Fed. Reg. </w:t>
      </w:r>
      <w:r w:rsidRPr="00696872">
        <w:t>10</w:t>
      </w:r>
      <w:r>
        <w:t>,</w:t>
      </w:r>
      <w:r w:rsidRPr="00696872">
        <w:t>571</w:t>
      </w:r>
      <w:r>
        <w:t xml:space="preserve"> (</w:t>
      </w:r>
      <w:r w:rsidRPr="00696872">
        <w:t>Feb</w:t>
      </w:r>
      <w:r>
        <w:t>.</w:t>
      </w:r>
      <w:r w:rsidRPr="00696872">
        <w:t xml:space="preserve"> 25, 2020</w:t>
      </w:r>
      <w:r>
        <w:t xml:space="preserve">). </w:t>
      </w:r>
    </w:p>
  </w:footnote>
  <w:footnote w:id="4">
    <w:p w14:paraId="6A34D95D" w14:textId="6E4A318A" w:rsidR="00BA57A7" w:rsidRPr="005A2AF5" w:rsidRDefault="00BA57A7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="00C37315">
        <w:rPr>
          <w:i/>
          <w:iCs/>
        </w:rPr>
        <w:t>Id.</w:t>
      </w:r>
      <w:r>
        <w:t xml:space="preserve"> P 66.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E6CA1" w14:textId="77777777" w:rsidR="00BA57A7" w:rsidRDefault="00BA57A7" w:rsidP="00407E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56DA2E75" w14:textId="77777777" w:rsidR="00BA57A7" w:rsidRDefault="00BA57A7" w:rsidP="00407EE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CA4F" w14:textId="77777777" w:rsidR="00BA57A7" w:rsidRDefault="00BA57A7" w:rsidP="00942C9C">
    <w:pPr>
      <w:pStyle w:val="Header"/>
      <w:tabs>
        <w:tab w:val="clear" w:pos="4680"/>
      </w:tabs>
      <w:spacing w:after="240"/>
    </w:pPr>
    <w:r>
      <w:t xml:space="preserve">Docket No. RM05-5-028 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- 1 -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F85F" w14:textId="77777777" w:rsidR="00BA57A7" w:rsidRDefault="00BA57A7" w:rsidP="00EC3F55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926A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9AAD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8D240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2AD5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CEEC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24AF3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0A8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72DF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1D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3861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F6CD3"/>
    <w:multiLevelType w:val="hybridMultilevel"/>
    <w:tmpl w:val="64A0B718"/>
    <w:lvl w:ilvl="0" w:tplc="87ECED62">
      <w:start w:val="7"/>
      <w:numFmt w:val="bullet"/>
      <w:lvlText w:val="-"/>
      <w:lvlJc w:val="left"/>
      <w:pPr>
        <w:ind w:left="93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90" w:hanging="360"/>
      </w:pPr>
      <w:rPr>
        <w:rFonts w:ascii="Wingdings" w:hAnsi="Wingdings" w:hint="default"/>
      </w:rPr>
    </w:lvl>
  </w:abstractNum>
  <w:abstractNum w:abstractNumId="11" w15:restartNumberingAfterBreak="0">
    <w:nsid w:val="0AD240F1"/>
    <w:multiLevelType w:val="hybridMultilevel"/>
    <w:tmpl w:val="CFBE3900"/>
    <w:lvl w:ilvl="0" w:tplc="1FFE9ADE">
      <w:start w:val="7"/>
      <w:numFmt w:val="bullet"/>
      <w:lvlText w:val="-"/>
      <w:lvlJc w:val="left"/>
      <w:pPr>
        <w:ind w:left="9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240" w:hanging="360"/>
      </w:pPr>
      <w:rPr>
        <w:rFonts w:ascii="Wingdings" w:hAnsi="Wingdings" w:hint="default"/>
      </w:rPr>
    </w:lvl>
  </w:abstractNum>
  <w:abstractNum w:abstractNumId="12" w15:restartNumberingAfterBreak="0">
    <w:nsid w:val="13B11278"/>
    <w:multiLevelType w:val="hybridMultilevel"/>
    <w:tmpl w:val="8158AD8E"/>
    <w:lvl w:ilvl="0" w:tplc="B478E46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16194"/>
    <w:multiLevelType w:val="multilevel"/>
    <w:tmpl w:val="5F3ACA38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72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Roman"/>
      <w:lvlText w:val="(%8)"/>
      <w:lvlJc w:val="left"/>
      <w:pPr>
        <w:tabs>
          <w:tab w:val="num" w:pos="3240"/>
        </w:tabs>
        <w:ind w:left="3240" w:hanging="720"/>
      </w:pPr>
    </w:lvl>
    <w:lvl w:ilvl="8">
      <w:start w:val="1"/>
      <w:numFmt w:val="decimalZero"/>
      <w:lvlText w:val="(%9)"/>
      <w:lvlJc w:val="left"/>
      <w:pPr>
        <w:tabs>
          <w:tab w:val="num" w:pos="3600"/>
        </w:tabs>
        <w:ind w:left="3600" w:hanging="720"/>
      </w:pPr>
    </w:lvl>
  </w:abstractNum>
  <w:abstractNum w:abstractNumId="14" w15:restartNumberingAfterBreak="0">
    <w:nsid w:val="1E5A2883"/>
    <w:multiLevelType w:val="hybridMultilevel"/>
    <w:tmpl w:val="543635AE"/>
    <w:lvl w:ilvl="0" w:tplc="54246274">
      <w:start w:val="7"/>
      <w:numFmt w:val="bullet"/>
      <w:lvlText w:val="-"/>
      <w:lvlJc w:val="left"/>
      <w:pPr>
        <w:ind w:left="93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90" w:hanging="360"/>
      </w:pPr>
      <w:rPr>
        <w:rFonts w:ascii="Wingdings" w:hAnsi="Wingdings" w:hint="default"/>
      </w:rPr>
    </w:lvl>
  </w:abstractNum>
  <w:abstractNum w:abstractNumId="15" w15:restartNumberingAfterBreak="0">
    <w:nsid w:val="5B6502FF"/>
    <w:multiLevelType w:val="multilevel"/>
    <w:tmpl w:val="3FCCE4FA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Heading8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Zero"/>
      <w:pStyle w:val="Heading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6646187"/>
    <w:multiLevelType w:val="hybridMultilevel"/>
    <w:tmpl w:val="9DCC217A"/>
    <w:lvl w:ilvl="0" w:tplc="D43ED73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E760E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06E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C3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8D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04AD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82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0A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02B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A48D3"/>
    <w:multiLevelType w:val="multilevel"/>
    <w:tmpl w:val="D4FA253C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Zero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D3B09D3"/>
    <w:multiLevelType w:val="hybridMultilevel"/>
    <w:tmpl w:val="CBA4F348"/>
    <w:lvl w:ilvl="0" w:tplc="A886A3F8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E4DD3"/>
    <w:multiLevelType w:val="hybridMultilevel"/>
    <w:tmpl w:val="ED2073C2"/>
    <w:lvl w:ilvl="0" w:tplc="D4323D40">
      <w:start w:val="1"/>
      <w:numFmt w:val="decimal"/>
      <w:pStyle w:val="Non-TOCStyl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3"/>
  </w:num>
  <w:num w:numId="14">
    <w:abstractNumId w:val="17"/>
  </w:num>
  <w:num w:numId="15">
    <w:abstractNumId w:val="15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 w:numId="19">
    <w:abstractNumId w:val="14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9C"/>
    <w:rsid w:val="00000647"/>
    <w:rsid w:val="00003340"/>
    <w:rsid w:val="0000731D"/>
    <w:rsid w:val="00010FA6"/>
    <w:rsid w:val="000118C8"/>
    <w:rsid w:val="000143AA"/>
    <w:rsid w:val="0002042F"/>
    <w:rsid w:val="00021987"/>
    <w:rsid w:val="00022A33"/>
    <w:rsid w:val="0002355F"/>
    <w:rsid w:val="00026815"/>
    <w:rsid w:val="00027295"/>
    <w:rsid w:val="00030BFC"/>
    <w:rsid w:val="0003353C"/>
    <w:rsid w:val="000349B7"/>
    <w:rsid w:val="000428C4"/>
    <w:rsid w:val="0004624A"/>
    <w:rsid w:val="0004799C"/>
    <w:rsid w:val="000550DC"/>
    <w:rsid w:val="00055F5F"/>
    <w:rsid w:val="00056A9A"/>
    <w:rsid w:val="0006117F"/>
    <w:rsid w:val="00070857"/>
    <w:rsid w:val="0007377C"/>
    <w:rsid w:val="0007636C"/>
    <w:rsid w:val="00076A61"/>
    <w:rsid w:val="000813F4"/>
    <w:rsid w:val="0008478C"/>
    <w:rsid w:val="00084A31"/>
    <w:rsid w:val="00086D98"/>
    <w:rsid w:val="0008778D"/>
    <w:rsid w:val="00091BFC"/>
    <w:rsid w:val="00092634"/>
    <w:rsid w:val="00097C05"/>
    <w:rsid w:val="000A23D3"/>
    <w:rsid w:val="000A3D2F"/>
    <w:rsid w:val="000A6042"/>
    <w:rsid w:val="000A66FD"/>
    <w:rsid w:val="000A6835"/>
    <w:rsid w:val="000B4124"/>
    <w:rsid w:val="000B7E62"/>
    <w:rsid w:val="000C0253"/>
    <w:rsid w:val="000C1FCA"/>
    <w:rsid w:val="000C4A0B"/>
    <w:rsid w:val="000C6869"/>
    <w:rsid w:val="000D0EE6"/>
    <w:rsid w:val="000D1D4B"/>
    <w:rsid w:val="000D1FB6"/>
    <w:rsid w:val="000D739B"/>
    <w:rsid w:val="000D7DD4"/>
    <w:rsid w:val="000D7E96"/>
    <w:rsid w:val="000E0857"/>
    <w:rsid w:val="000E2BFA"/>
    <w:rsid w:val="000F2DC1"/>
    <w:rsid w:val="000F372C"/>
    <w:rsid w:val="000F603B"/>
    <w:rsid w:val="000F6403"/>
    <w:rsid w:val="000F6C7F"/>
    <w:rsid w:val="00100E1B"/>
    <w:rsid w:val="00101107"/>
    <w:rsid w:val="00102736"/>
    <w:rsid w:val="0010290F"/>
    <w:rsid w:val="00104F76"/>
    <w:rsid w:val="001151CA"/>
    <w:rsid w:val="00116BCA"/>
    <w:rsid w:val="00120603"/>
    <w:rsid w:val="001209EF"/>
    <w:rsid w:val="00124C66"/>
    <w:rsid w:val="0012713F"/>
    <w:rsid w:val="00127478"/>
    <w:rsid w:val="001279B9"/>
    <w:rsid w:val="00130CCE"/>
    <w:rsid w:val="00132D57"/>
    <w:rsid w:val="001421AA"/>
    <w:rsid w:val="001436B3"/>
    <w:rsid w:val="00146A50"/>
    <w:rsid w:val="001520D4"/>
    <w:rsid w:val="001549DE"/>
    <w:rsid w:val="00154C7A"/>
    <w:rsid w:val="00156944"/>
    <w:rsid w:val="0017696A"/>
    <w:rsid w:val="0017701D"/>
    <w:rsid w:val="001826A1"/>
    <w:rsid w:val="0018758C"/>
    <w:rsid w:val="00191617"/>
    <w:rsid w:val="0019292E"/>
    <w:rsid w:val="001942F9"/>
    <w:rsid w:val="001960DD"/>
    <w:rsid w:val="001A2AF1"/>
    <w:rsid w:val="001A33D6"/>
    <w:rsid w:val="001A563A"/>
    <w:rsid w:val="001A7946"/>
    <w:rsid w:val="001B042B"/>
    <w:rsid w:val="001B1FE9"/>
    <w:rsid w:val="001B2C6D"/>
    <w:rsid w:val="001B2DF9"/>
    <w:rsid w:val="001B362D"/>
    <w:rsid w:val="001B4FB2"/>
    <w:rsid w:val="001C2FBB"/>
    <w:rsid w:val="001D264B"/>
    <w:rsid w:val="001D3B0D"/>
    <w:rsid w:val="001D75FB"/>
    <w:rsid w:val="001D7927"/>
    <w:rsid w:val="001E503C"/>
    <w:rsid w:val="001E59F9"/>
    <w:rsid w:val="001E7A8F"/>
    <w:rsid w:val="001F1A75"/>
    <w:rsid w:val="001F51A0"/>
    <w:rsid w:val="001F5CC6"/>
    <w:rsid w:val="00202BC3"/>
    <w:rsid w:val="00203911"/>
    <w:rsid w:val="002072CF"/>
    <w:rsid w:val="00211765"/>
    <w:rsid w:val="002136E7"/>
    <w:rsid w:val="002165EB"/>
    <w:rsid w:val="002206DB"/>
    <w:rsid w:val="00224859"/>
    <w:rsid w:val="00225A12"/>
    <w:rsid w:val="002261B3"/>
    <w:rsid w:val="002318B6"/>
    <w:rsid w:val="00233CEF"/>
    <w:rsid w:val="00233FD0"/>
    <w:rsid w:val="002352B0"/>
    <w:rsid w:val="002354E4"/>
    <w:rsid w:val="00240493"/>
    <w:rsid w:val="00242494"/>
    <w:rsid w:val="00244F3B"/>
    <w:rsid w:val="002464E8"/>
    <w:rsid w:val="00253776"/>
    <w:rsid w:val="00255417"/>
    <w:rsid w:val="00257989"/>
    <w:rsid w:val="00260517"/>
    <w:rsid w:val="00262FED"/>
    <w:rsid w:val="00264740"/>
    <w:rsid w:val="00267328"/>
    <w:rsid w:val="0027308C"/>
    <w:rsid w:val="00274963"/>
    <w:rsid w:val="0028029A"/>
    <w:rsid w:val="002817CE"/>
    <w:rsid w:val="00283AA6"/>
    <w:rsid w:val="0028432C"/>
    <w:rsid w:val="002857E2"/>
    <w:rsid w:val="002870A9"/>
    <w:rsid w:val="002870F6"/>
    <w:rsid w:val="00290ABD"/>
    <w:rsid w:val="00295D94"/>
    <w:rsid w:val="002A0B4A"/>
    <w:rsid w:val="002A34C1"/>
    <w:rsid w:val="002A5C43"/>
    <w:rsid w:val="002A729E"/>
    <w:rsid w:val="002A7FB5"/>
    <w:rsid w:val="002B35F2"/>
    <w:rsid w:val="002B6125"/>
    <w:rsid w:val="002C57E5"/>
    <w:rsid w:val="002C7704"/>
    <w:rsid w:val="002D206A"/>
    <w:rsid w:val="002D358E"/>
    <w:rsid w:val="002D65B3"/>
    <w:rsid w:val="002D7D6B"/>
    <w:rsid w:val="002E4E8A"/>
    <w:rsid w:val="002F52A9"/>
    <w:rsid w:val="00301D68"/>
    <w:rsid w:val="003031DA"/>
    <w:rsid w:val="0030427F"/>
    <w:rsid w:val="003044D3"/>
    <w:rsid w:val="00311650"/>
    <w:rsid w:val="00312651"/>
    <w:rsid w:val="00313634"/>
    <w:rsid w:val="00322F05"/>
    <w:rsid w:val="0032423B"/>
    <w:rsid w:val="00324F79"/>
    <w:rsid w:val="00327401"/>
    <w:rsid w:val="003325BD"/>
    <w:rsid w:val="003346EB"/>
    <w:rsid w:val="00335933"/>
    <w:rsid w:val="003370E4"/>
    <w:rsid w:val="003437BD"/>
    <w:rsid w:val="00343D67"/>
    <w:rsid w:val="003478CF"/>
    <w:rsid w:val="00350E98"/>
    <w:rsid w:val="00350FC8"/>
    <w:rsid w:val="003520AD"/>
    <w:rsid w:val="00356733"/>
    <w:rsid w:val="00360AA1"/>
    <w:rsid w:val="00364E6F"/>
    <w:rsid w:val="0036500A"/>
    <w:rsid w:val="00374532"/>
    <w:rsid w:val="00374868"/>
    <w:rsid w:val="00375DF4"/>
    <w:rsid w:val="00376313"/>
    <w:rsid w:val="00383004"/>
    <w:rsid w:val="003830CE"/>
    <w:rsid w:val="00385E2D"/>
    <w:rsid w:val="0039262E"/>
    <w:rsid w:val="003937F3"/>
    <w:rsid w:val="00395EA3"/>
    <w:rsid w:val="003A15D6"/>
    <w:rsid w:val="003A29A9"/>
    <w:rsid w:val="003A5145"/>
    <w:rsid w:val="003A7DF7"/>
    <w:rsid w:val="003B2445"/>
    <w:rsid w:val="003B7E9A"/>
    <w:rsid w:val="003B7F05"/>
    <w:rsid w:val="003C3A1E"/>
    <w:rsid w:val="003C505B"/>
    <w:rsid w:val="003C71CF"/>
    <w:rsid w:val="003C789D"/>
    <w:rsid w:val="003D4A56"/>
    <w:rsid w:val="003D5827"/>
    <w:rsid w:val="003D7B2C"/>
    <w:rsid w:val="003E1917"/>
    <w:rsid w:val="003E259A"/>
    <w:rsid w:val="003E5211"/>
    <w:rsid w:val="003E6872"/>
    <w:rsid w:val="003F03A3"/>
    <w:rsid w:val="003F2F07"/>
    <w:rsid w:val="003F31D2"/>
    <w:rsid w:val="003F3716"/>
    <w:rsid w:val="003F3DC0"/>
    <w:rsid w:val="003F4845"/>
    <w:rsid w:val="003F4DBE"/>
    <w:rsid w:val="003F557E"/>
    <w:rsid w:val="003F68C5"/>
    <w:rsid w:val="003F7CC5"/>
    <w:rsid w:val="00400D68"/>
    <w:rsid w:val="00401A63"/>
    <w:rsid w:val="004067AD"/>
    <w:rsid w:val="00407EE0"/>
    <w:rsid w:val="00410D43"/>
    <w:rsid w:val="00414806"/>
    <w:rsid w:val="00424B78"/>
    <w:rsid w:val="004335E8"/>
    <w:rsid w:val="00436A3E"/>
    <w:rsid w:val="00440D78"/>
    <w:rsid w:val="00441A2A"/>
    <w:rsid w:val="004420F6"/>
    <w:rsid w:val="00442B41"/>
    <w:rsid w:val="0044359A"/>
    <w:rsid w:val="00444F65"/>
    <w:rsid w:val="004476C6"/>
    <w:rsid w:val="0045130C"/>
    <w:rsid w:val="00453578"/>
    <w:rsid w:val="00454A58"/>
    <w:rsid w:val="00455214"/>
    <w:rsid w:val="00456D5A"/>
    <w:rsid w:val="004577F6"/>
    <w:rsid w:val="00457B51"/>
    <w:rsid w:val="0046133D"/>
    <w:rsid w:val="00472C9B"/>
    <w:rsid w:val="00473A5E"/>
    <w:rsid w:val="004758A9"/>
    <w:rsid w:val="00476273"/>
    <w:rsid w:val="00477399"/>
    <w:rsid w:val="0048020B"/>
    <w:rsid w:val="004864DA"/>
    <w:rsid w:val="004872BC"/>
    <w:rsid w:val="004874A4"/>
    <w:rsid w:val="00493CE7"/>
    <w:rsid w:val="00494355"/>
    <w:rsid w:val="00494945"/>
    <w:rsid w:val="00495E07"/>
    <w:rsid w:val="00497F70"/>
    <w:rsid w:val="004A03E5"/>
    <w:rsid w:val="004A503D"/>
    <w:rsid w:val="004B141F"/>
    <w:rsid w:val="004B4A8D"/>
    <w:rsid w:val="004C0E28"/>
    <w:rsid w:val="004C190E"/>
    <w:rsid w:val="004C32EE"/>
    <w:rsid w:val="004C456B"/>
    <w:rsid w:val="004C4D5F"/>
    <w:rsid w:val="004D21B1"/>
    <w:rsid w:val="004D35E8"/>
    <w:rsid w:val="004D614C"/>
    <w:rsid w:val="004E1DAE"/>
    <w:rsid w:val="004E25A6"/>
    <w:rsid w:val="004F6475"/>
    <w:rsid w:val="0050001C"/>
    <w:rsid w:val="00506E0E"/>
    <w:rsid w:val="00513E14"/>
    <w:rsid w:val="005154C1"/>
    <w:rsid w:val="005162AB"/>
    <w:rsid w:val="00521122"/>
    <w:rsid w:val="0052351B"/>
    <w:rsid w:val="00541146"/>
    <w:rsid w:val="00542814"/>
    <w:rsid w:val="00545CC2"/>
    <w:rsid w:val="00546238"/>
    <w:rsid w:val="00547D3F"/>
    <w:rsid w:val="00552271"/>
    <w:rsid w:val="00552A11"/>
    <w:rsid w:val="005577D9"/>
    <w:rsid w:val="00561DA8"/>
    <w:rsid w:val="00562CB2"/>
    <w:rsid w:val="00571D6D"/>
    <w:rsid w:val="00572F46"/>
    <w:rsid w:val="00574A02"/>
    <w:rsid w:val="00576A54"/>
    <w:rsid w:val="00577DC6"/>
    <w:rsid w:val="005816F4"/>
    <w:rsid w:val="00581BDF"/>
    <w:rsid w:val="00585174"/>
    <w:rsid w:val="00586C5A"/>
    <w:rsid w:val="00586EF6"/>
    <w:rsid w:val="0059038C"/>
    <w:rsid w:val="005921E2"/>
    <w:rsid w:val="00594E87"/>
    <w:rsid w:val="005950E5"/>
    <w:rsid w:val="00597266"/>
    <w:rsid w:val="00597309"/>
    <w:rsid w:val="005A03ED"/>
    <w:rsid w:val="005A04D3"/>
    <w:rsid w:val="005A2AF5"/>
    <w:rsid w:val="005A3E16"/>
    <w:rsid w:val="005A4CD3"/>
    <w:rsid w:val="005A6F7C"/>
    <w:rsid w:val="005B132F"/>
    <w:rsid w:val="005B18B2"/>
    <w:rsid w:val="005B40A6"/>
    <w:rsid w:val="005C0180"/>
    <w:rsid w:val="005C01B7"/>
    <w:rsid w:val="005C385B"/>
    <w:rsid w:val="005D2A79"/>
    <w:rsid w:val="005D3004"/>
    <w:rsid w:val="005D3D39"/>
    <w:rsid w:val="005D787E"/>
    <w:rsid w:val="005D7C39"/>
    <w:rsid w:val="005E13DF"/>
    <w:rsid w:val="005E387D"/>
    <w:rsid w:val="005E3B75"/>
    <w:rsid w:val="005E3D15"/>
    <w:rsid w:val="005E4C65"/>
    <w:rsid w:val="005E796F"/>
    <w:rsid w:val="005F2946"/>
    <w:rsid w:val="005F34C6"/>
    <w:rsid w:val="005F4318"/>
    <w:rsid w:val="005F4F8E"/>
    <w:rsid w:val="005F54A4"/>
    <w:rsid w:val="005F71D1"/>
    <w:rsid w:val="0060035F"/>
    <w:rsid w:val="00607205"/>
    <w:rsid w:val="006074E4"/>
    <w:rsid w:val="006112D1"/>
    <w:rsid w:val="006112FA"/>
    <w:rsid w:val="006177F8"/>
    <w:rsid w:val="00620205"/>
    <w:rsid w:val="00622D42"/>
    <w:rsid w:val="00622F63"/>
    <w:rsid w:val="00623402"/>
    <w:rsid w:val="00624B34"/>
    <w:rsid w:val="00625B93"/>
    <w:rsid w:val="00627C8D"/>
    <w:rsid w:val="00633563"/>
    <w:rsid w:val="006347F6"/>
    <w:rsid w:val="00636271"/>
    <w:rsid w:val="00643C5A"/>
    <w:rsid w:val="006502FA"/>
    <w:rsid w:val="00653D8D"/>
    <w:rsid w:val="0065443E"/>
    <w:rsid w:val="00655A79"/>
    <w:rsid w:val="00667B22"/>
    <w:rsid w:val="006710C1"/>
    <w:rsid w:val="0067304E"/>
    <w:rsid w:val="006745E5"/>
    <w:rsid w:val="00677A0E"/>
    <w:rsid w:val="00681181"/>
    <w:rsid w:val="00682099"/>
    <w:rsid w:val="00685A22"/>
    <w:rsid w:val="00690791"/>
    <w:rsid w:val="00694F3D"/>
    <w:rsid w:val="00696872"/>
    <w:rsid w:val="006A06A2"/>
    <w:rsid w:val="006A18B6"/>
    <w:rsid w:val="006A1EDC"/>
    <w:rsid w:val="006A43FC"/>
    <w:rsid w:val="006A5B0F"/>
    <w:rsid w:val="006A5ED6"/>
    <w:rsid w:val="006A5FF3"/>
    <w:rsid w:val="006B20EE"/>
    <w:rsid w:val="006B4826"/>
    <w:rsid w:val="006B5B8D"/>
    <w:rsid w:val="006B6D63"/>
    <w:rsid w:val="006C1614"/>
    <w:rsid w:val="006C1D8C"/>
    <w:rsid w:val="006C51D5"/>
    <w:rsid w:val="006D1E49"/>
    <w:rsid w:val="006D1E53"/>
    <w:rsid w:val="006D432E"/>
    <w:rsid w:val="006D5B0E"/>
    <w:rsid w:val="006D5F66"/>
    <w:rsid w:val="006E4894"/>
    <w:rsid w:val="006E6044"/>
    <w:rsid w:val="006F0AFA"/>
    <w:rsid w:val="006F1B52"/>
    <w:rsid w:val="006F27A6"/>
    <w:rsid w:val="006F42DE"/>
    <w:rsid w:val="007046E7"/>
    <w:rsid w:val="00705B33"/>
    <w:rsid w:val="0070615E"/>
    <w:rsid w:val="00706C4B"/>
    <w:rsid w:val="00707F1D"/>
    <w:rsid w:val="00710A58"/>
    <w:rsid w:val="007116AC"/>
    <w:rsid w:val="007124A2"/>
    <w:rsid w:val="007133ED"/>
    <w:rsid w:val="007230D6"/>
    <w:rsid w:val="00723E4B"/>
    <w:rsid w:val="00724553"/>
    <w:rsid w:val="0072563F"/>
    <w:rsid w:val="00732CFA"/>
    <w:rsid w:val="00732E2C"/>
    <w:rsid w:val="00733398"/>
    <w:rsid w:val="00734468"/>
    <w:rsid w:val="00735ECF"/>
    <w:rsid w:val="007368A2"/>
    <w:rsid w:val="00736DE9"/>
    <w:rsid w:val="00742439"/>
    <w:rsid w:val="00743A10"/>
    <w:rsid w:val="007465A9"/>
    <w:rsid w:val="0075223E"/>
    <w:rsid w:val="00754A0D"/>
    <w:rsid w:val="007552C1"/>
    <w:rsid w:val="00755450"/>
    <w:rsid w:val="007562E2"/>
    <w:rsid w:val="007577C2"/>
    <w:rsid w:val="00762F2B"/>
    <w:rsid w:val="0076328E"/>
    <w:rsid w:val="0076561E"/>
    <w:rsid w:val="007661B0"/>
    <w:rsid w:val="00773353"/>
    <w:rsid w:val="00780A45"/>
    <w:rsid w:val="00782F49"/>
    <w:rsid w:val="00783842"/>
    <w:rsid w:val="007876E3"/>
    <w:rsid w:val="007928AD"/>
    <w:rsid w:val="00794724"/>
    <w:rsid w:val="0079653D"/>
    <w:rsid w:val="007A0174"/>
    <w:rsid w:val="007A0BB2"/>
    <w:rsid w:val="007A5131"/>
    <w:rsid w:val="007B4019"/>
    <w:rsid w:val="007B66A0"/>
    <w:rsid w:val="007B6E4E"/>
    <w:rsid w:val="007B71E9"/>
    <w:rsid w:val="007C1702"/>
    <w:rsid w:val="007C3C2D"/>
    <w:rsid w:val="007C41D1"/>
    <w:rsid w:val="007C48C7"/>
    <w:rsid w:val="007C69D6"/>
    <w:rsid w:val="007D2CEB"/>
    <w:rsid w:val="007D3591"/>
    <w:rsid w:val="007D3EF2"/>
    <w:rsid w:val="007D6683"/>
    <w:rsid w:val="007E2E2D"/>
    <w:rsid w:val="007E6167"/>
    <w:rsid w:val="007E74C5"/>
    <w:rsid w:val="007F0E34"/>
    <w:rsid w:val="007F32C6"/>
    <w:rsid w:val="007F6368"/>
    <w:rsid w:val="007F7B7F"/>
    <w:rsid w:val="008043DE"/>
    <w:rsid w:val="0080498D"/>
    <w:rsid w:val="0080606A"/>
    <w:rsid w:val="008065F0"/>
    <w:rsid w:val="00807C2F"/>
    <w:rsid w:val="008129C6"/>
    <w:rsid w:val="00812E0A"/>
    <w:rsid w:val="0081352B"/>
    <w:rsid w:val="00814514"/>
    <w:rsid w:val="0081480B"/>
    <w:rsid w:val="008237E2"/>
    <w:rsid w:val="008255E4"/>
    <w:rsid w:val="00827BAD"/>
    <w:rsid w:val="00830639"/>
    <w:rsid w:val="008309C9"/>
    <w:rsid w:val="00830BC7"/>
    <w:rsid w:val="008335E3"/>
    <w:rsid w:val="00834DCB"/>
    <w:rsid w:val="00836673"/>
    <w:rsid w:val="00840C01"/>
    <w:rsid w:val="00840C42"/>
    <w:rsid w:val="0084167C"/>
    <w:rsid w:val="00844F10"/>
    <w:rsid w:val="00845186"/>
    <w:rsid w:val="00845BBC"/>
    <w:rsid w:val="00847F2B"/>
    <w:rsid w:val="00850048"/>
    <w:rsid w:val="008513D8"/>
    <w:rsid w:val="00852C25"/>
    <w:rsid w:val="00855D43"/>
    <w:rsid w:val="008561D7"/>
    <w:rsid w:val="00860B22"/>
    <w:rsid w:val="00861074"/>
    <w:rsid w:val="008636FC"/>
    <w:rsid w:val="00863DB6"/>
    <w:rsid w:val="00867E76"/>
    <w:rsid w:val="00871164"/>
    <w:rsid w:val="00873BC6"/>
    <w:rsid w:val="0087425D"/>
    <w:rsid w:val="00874FB1"/>
    <w:rsid w:val="00876D24"/>
    <w:rsid w:val="008771F4"/>
    <w:rsid w:val="00880738"/>
    <w:rsid w:val="00880902"/>
    <w:rsid w:val="00881E3C"/>
    <w:rsid w:val="008868EE"/>
    <w:rsid w:val="0088740E"/>
    <w:rsid w:val="008904BC"/>
    <w:rsid w:val="00892A4E"/>
    <w:rsid w:val="00894A27"/>
    <w:rsid w:val="00896A4C"/>
    <w:rsid w:val="00896EBA"/>
    <w:rsid w:val="0089797F"/>
    <w:rsid w:val="008A23C9"/>
    <w:rsid w:val="008A39F8"/>
    <w:rsid w:val="008B0B3A"/>
    <w:rsid w:val="008B0D69"/>
    <w:rsid w:val="008B32A9"/>
    <w:rsid w:val="008C0083"/>
    <w:rsid w:val="008C2EDB"/>
    <w:rsid w:val="008C6C9A"/>
    <w:rsid w:val="008C701E"/>
    <w:rsid w:val="008D1166"/>
    <w:rsid w:val="008D1B64"/>
    <w:rsid w:val="008D1C3F"/>
    <w:rsid w:val="008D4162"/>
    <w:rsid w:val="008D4521"/>
    <w:rsid w:val="008D4E54"/>
    <w:rsid w:val="008E340C"/>
    <w:rsid w:val="008E51AF"/>
    <w:rsid w:val="008E548A"/>
    <w:rsid w:val="008E7471"/>
    <w:rsid w:val="008E74A2"/>
    <w:rsid w:val="008F4B82"/>
    <w:rsid w:val="00903AC3"/>
    <w:rsid w:val="0090412E"/>
    <w:rsid w:val="00904536"/>
    <w:rsid w:val="0090478A"/>
    <w:rsid w:val="009102A7"/>
    <w:rsid w:val="00911D86"/>
    <w:rsid w:val="009144B5"/>
    <w:rsid w:val="009146F6"/>
    <w:rsid w:val="00915863"/>
    <w:rsid w:val="00916ED7"/>
    <w:rsid w:val="00926E69"/>
    <w:rsid w:val="00930EF7"/>
    <w:rsid w:val="009317B8"/>
    <w:rsid w:val="0093487D"/>
    <w:rsid w:val="009360D6"/>
    <w:rsid w:val="00936510"/>
    <w:rsid w:val="00941336"/>
    <w:rsid w:val="00941AEF"/>
    <w:rsid w:val="00942C9C"/>
    <w:rsid w:val="00945E92"/>
    <w:rsid w:val="009466EE"/>
    <w:rsid w:val="009575E1"/>
    <w:rsid w:val="00960BC7"/>
    <w:rsid w:val="00962129"/>
    <w:rsid w:val="009632C9"/>
    <w:rsid w:val="00963BD4"/>
    <w:rsid w:val="00964625"/>
    <w:rsid w:val="009667EE"/>
    <w:rsid w:val="009668E8"/>
    <w:rsid w:val="00971C9E"/>
    <w:rsid w:val="0097316B"/>
    <w:rsid w:val="0097354A"/>
    <w:rsid w:val="00974FAA"/>
    <w:rsid w:val="00977184"/>
    <w:rsid w:val="0097718F"/>
    <w:rsid w:val="009802C9"/>
    <w:rsid w:val="0098483A"/>
    <w:rsid w:val="00985ABF"/>
    <w:rsid w:val="00991685"/>
    <w:rsid w:val="009927FA"/>
    <w:rsid w:val="009967F2"/>
    <w:rsid w:val="00997790"/>
    <w:rsid w:val="009A1049"/>
    <w:rsid w:val="009A116C"/>
    <w:rsid w:val="009A35B5"/>
    <w:rsid w:val="009A66D0"/>
    <w:rsid w:val="009B01FC"/>
    <w:rsid w:val="009B1BFE"/>
    <w:rsid w:val="009B7367"/>
    <w:rsid w:val="009C1407"/>
    <w:rsid w:val="009C75EA"/>
    <w:rsid w:val="009D3F76"/>
    <w:rsid w:val="009E0EA2"/>
    <w:rsid w:val="009E214D"/>
    <w:rsid w:val="009E28EC"/>
    <w:rsid w:val="009E4841"/>
    <w:rsid w:val="009E7983"/>
    <w:rsid w:val="009F2E31"/>
    <w:rsid w:val="009F3F1F"/>
    <w:rsid w:val="009F4FB3"/>
    <w:rsid w:val="009F71D1"/>
    <w:rsid w:val="00A00DD6"/>
    <w:rsid w:val="00A017BA"/>
    <w:rsid w:val="00A01EFD"/>
    <w:rsid w:val="00A026DF"/>
    <w:rsid w:val="00A03A5F"/>
    <w:rsid w:val="00A04100"/>
    <w:rsid w:val="00A066DE"/>
    <w:rsid w:val="00A075C8"/>
    <w:rsid w:val="00A10B65"/>
    <w:rsid w:val="00A141E5"/>
    <w:rsid w:val="00A15581"/>
    <w:rsid w:val="00A1593F"/>
    <w:rsid w:val="00A15B57"/>
    <w:rsid w:val="00A21F92"/>
    <w:rsid w:val="00A2536F"/>
    <w:rsid w:val="00A263F4"/>
    <w:rsid w:val="00A26AF6"/>
    <w:rsid w:val="00A30DB3"/>
    <w:rsid w:val="00A344A6"/>
    <w:rsid w:val="00A403E9"/>
    <w:rsid w:val="00A406DC"/>
    <w:rsid w:val="00A41119"/>
    <w:rsid w:val="00A4347E"/>
    <w:rsid w:val="00A4381E"/>
    <w:rsid w:val="00A4630E"/>
    <w:rsid w:val="00A47DE3"/>
    <w:rsid w:val="00A5227A"/>
    <w:rsid w:val="00A55A52"/>
    <w:rsid w:val="00A55DE0"/>
    <w:rsid w:val="00A57D42"/>
    <w:rsid w:val="00A60BBB"/>
    <w:rsid w:val="00A60C83"/>
    <w:rsid w:val="00A63A99"/>
    <w:rsid w:val="00A65F1E"/>
    <w:rsid w:val="00A722D2"/>
    <w:rsid w:val="00A739AD"/>
    <w:rsid w:val="00A80964"/>
    <w:rsid w:val="00A83111"/>
    <w:rsid w:val="00A84047"/>
    <w:rsid w:val="00A855AA"/>
    <w:rsid w:val="00A85982"/>
    <w:rsid w:val="00A934C1"/>
    <w:rsid w:val="00A972FF"/>
    <w:rsid w:val="00AA119E"/>
    <w:rsid w:val="00AA22FC"/>
    <w:rsid w:val="00AB0683"/>
    <w:rsid w:val="00AB179B"/>
    <w:rsid w:val="00AB197C"/>
    <w:rsid w:val="00AB199E"/>
    <w:rsid w:val="00AB2DA9"/>
    <w:rsid w:val="00AB5052"/>
    <w:rsid w:val="00AB5560"/>
    <w:rsid w:val="00AC1CA7"/>
    <w:rsid w:val="00AC58FC"/>
    <w:rsid w:val="00AD0C7D"/>
    <w:rsid w:val="00AD48BE"/>
    <w:rsid w:val="00AD5E69"/>
    <w:rsid w:val="00AD69CE"/>
    <w:rsid w:val="00AD7AA1"/>
    <w:rsid w:val="00AE214F"/>
    <w:rsid w:val="00AE45A4"/>
    <w:rsid w:val="00AE7B86"/>
    <w:rsid w:val="00AF2305"/>
    <w:rsid w:val="00AF2A93"/>
    <w:rsid w:val="00AF46AA"/>
    <w:rsid w:val="00AF5D98"/>
    <w:rsid w:val="00AF7307"/>
    <w:rsid w:val="00B03A57"/>
    <w:rsid w:val="00B044C6"/>
    <w:rsid w:val="00B11FF2"/>
    <w:rsid w:val="00B13E14"/>
    <w:rsid w:val="00B2187C"/>
    <w:rsid w:val="00B2222C"/>
    <w:rsid w:val="00B2514F"/>
    <w:rsid w:val="00B26221"/>
    <w:rsid w:val="00B27A34"/>
    <w:rsid w:val="00B34F63"/>
    <w:rsid w:val="00B35670"/>
    <w:rsid w:val="00B36D92"/>
    <w:rsid w:val="00B4012B"/>
    <w:rsid w:val="00B40EDB"/>
    <w:rsid w:val="00B43126"/>
    <w:rsid w:val="00B447CB"/>
    <w:rsid w:val="00B5275C"/>
    <w:rsid w:val="00B53A21"/>
    <w:rsid w:val="00B53B49"/>
    <w:rsid w:val="00B548FA"/>
    <w:rsid w:val="00B54A0A"/>
    <w:rsid w:val="00B56FF3"/>
    <w:rsid w:val="00B57AFD"/>
    <w:rsid w:val="00B57EA9"/>
    <w:rsid w:val="00B641F8"/>
    <w:rsid w:val="00B64399"/>
    <w:rsid w:val="00B7228A"/>
    <w:rsid w:val="00B7662E"/>
    <w:rsid w:val="00B82086"/>
    <w:rsid w:val="00B868FA"/>
    <w:rsid w:val="00B91263"/>
    <w:rsid w:val="00B927E5"/>
    <w:rsid w:val="00B975F3"/>
    <w:rsid w:val="00BA1E11"/>
    <w:rsid w:val="00BA4E9F"/>
    <w:rsid w:val="00BA57A7"/>
    <w:rsid w:val="00BB69A5"/>
    <w:rsid w:val="00BC0EFB"/>
    <w:rsid w:val="00BC21EE"/>
    <w:rsid w:val="00BC65D8"/>
    <w:rsid w:val="00BD1415"/>
    <w:rsid w:val="00BD316B"/>
    <w:rsid w:val="00BD4653"/>
    <w:rsid w:val="00BD560B"/>
    <w:rsid w:val="00BD6475"/>
    <w:rsid w:val="00BE2499"/>
    <w:rsid w:val="00BE6721"/>
    <w:rsid w:val="00BF0271"/>
    <w:rsid w:val="00BF06DD"/>
    <w:rsid w:val="00BF12C4"/>
    <w:rsid w:val="00BF2C0E"/>
    <w:rsid w:val="00BF5E81"/>
    <w:rsid w:val="00BF65CA"/>
    <w:rsid w:val="00C01123"/>
    <w:rsid w:val="00C1110D"/>
    <w:rsid w:val="00C127B1"/>
    <w:rsid w:val="00C134B7"/>
    <w:rsid w:val="00C15E87"/>
    <w:rsid w:val="00C165B6"/>
    <w:rsid w:val="00C16F27"/>
    <w:rsid w:val="00C175D0"/>
    <w:rsid w:val="00C2096B"/>
    <w:rsid w:val="00C21A8D"/>
    <w:rsid w:val="00C21E2C"/>
    <w:rsid w:val="00C22D8B"/>
    <w:rsid w:val="00C23F05"/>
    <w:rsid w:val="00C24DB0"/>
    <w:rsid w:val="00C26B1C"/>
    <w:rsid w:val="00C274AA"/>
    <w:rsid w:val="00C3426D"/>
    <w:rsid w:val="00C37315"/>
    <w:rsid w:val="00C44ADA"/>
    <w:rsid w:val="00C46060"/>
    <w:rsid w:val="00C50711"/>
    <w:rsid w:val="00C523C6"/>
    <w:rsid w:val="00C525BA"/>
    <w:rsid w:val="00C53065"/>
    <w:rsid w:val="00C54204"/>
    <w:rsid w:val="00C555F7"/>
    <w:rsid w:val="00C56446"/>
    <w:rsid w:val="00C60863"/>
    <w:rsid w:val="00C6285D"/>
    <w:rsid w:val="00C639E3"/>
    <w:rsid w:val="00C70563"/>
    <w:rsid w:val="00C71292"/>
    <w:rsid w:val="00C71484"/>
    <w:rsid w:val="00C716CA"/>
    <w:rsid w:val="00C735A7"/>
    <w:rsid w:val="00C76FAC"/>
    <w:rsid w:val="00C776ED"/>
    <w:rsid w:val="00C8566F"/>
    <w:rsid w:val="00C87C43"/>
    <w:rsid w:val="00C90573"/>
    <w:rsid w:val="00C90C7D"/>
    <w:rsid w:val="00C979D0"/>
    <w:rsid w:val="00CA410E"/>
    <w:rsid w:val="00CA447E"/>
    <w:rsid w:val="00CB0CDF"/>
    <w:rsid w:val="00CB0FE7"/>
    <w:rsid w:val="00CB1867"/>
    <w:rsid w:val="00CB528D"/>
    <w:rsid w:val="00CB7321"/>
    <w:rsid w:val="00CB7E0A"/>
    <w:rsid w:val="00CC421B"/>
    <w:rsid w:val="00CD1277"/>
    <w:rsid w:val="00CD1BC6"/>
    <w:rsid w:val="00CD7278"/>
    <w:rsid w:val="00CE10BD"/>
    <w:rsid w:val="00CE1F17"/>
    <w:rsid w:val="00CE4096"/>
    <w:rsid w:val="00CE793C"/>
    <w:rsid w:val="00CE7F13"/>
    <w:rsid w:val="00CF1844"/>
    <w:rsid w:val="00CF3FB2"/>
    <w:rsid w:val="00D004BE"/>
    <w:rsid w:val="00D00DBC"/>
    <w:rsid w:val="00D03586"/>
    <w:rsid w:val="00D05726"/>
    <w:rsid w:val="00D075C6"/>
    <w:rsid w:val="00D14FB9"/>
    <w:rsid w:val="00D213E9"/>
    <w:rsid w:val="00D2584D"/>
    <w:rsid w:val="00D25F34"/>
    <w:rsid w:val="00D30E72"/>
    <w:rsid w:val="00D3454C"/>
    <w:rsid w:val="00D37F45"/>
    <w:rsid w:val="00D4000C"/>
    <w:rsid w:val="00D4105E"/>
    <w:rsid w:val="00D42E24"/>
    <w:rsid w:val="00D46107"/>
    <w:rsid w:val="00D50854"/>
    <w:rsid w:val="00D50899"/>
    <w:rsid w:val="00D54158"/>
    <w:rsid w:val="00D54A5F"/>
    <w:rsid w:val="00D60DAA"/>
    <w:rsid w:val="00D612DB"/>
    <w:rsid w:val="00D63D53"/>
    <w:rsid w:val="00D72181"/>
    <w:rsid w:val="00D7396F"/>
    <w:rsid w:val="00D76A33"/>
    <w:rsid w:val="00D80A30"/>
    <w:rsid w:val="00D80D80"/>
    <w:rsid w:val="00D81AF1"/>
    <w:rsid w:val="00D83FE6"/>
    <w:rsid w:val="00D843D7"/>
    <w:rsid w:val="00D84E4B"/>
    <w:rsid w:val="00D90345"/>
    <w:rsid w:val="00D92A4E"/>
    <w:rsid w:val="00D9417E"/>
    <w:rsid w:val="00D97D5E"/>
    <w:rsid w:val="00DA4017"/>
    <w:rsid w:val="00DA5B94"/>
    <w:rsid w:val="00DA72DC"/>
    <w:rsid w:val="00DB0DD2"/>
    <w:rsid w:val="00DB16ED"/>
    <w:rsid w:val="00DB5C76"/>
    <w:rsid w:val="00DC0159"/>
    <w:rsid w:val="00DC0500"/>
    <w:rsid w:val="00DC5090"/>
    <w:rsid w:val="00DD1675"/>
    <w:rsid w:val="00DD1854"/>
    <w:rsid w:val="00DD2B27"/>
    <w:rsid w:val="00DD3FF8"/>
    <w:rsid w:val="00DD6D90"/>
    <w:rsid w:val="00DD776A"/>
    <w:rsid w:val="00DE261E"/>
    <w:rsid w:val="00DE7144"/>
    <w:rsid w:val="00DF3569"/>
    <w:rsid w:val="00E003C8"/>
    <w:rsid w:val="00E15EA4"/>
    <w:rsid w:val="00E1655A"/>
    <w:rsid w:val="00E216A6"/>
    <w:rsid w:val="00E2749E"/>
    <w:rsid w:val="00E332F7"/>
    <w:rsid w:val="00E35B18"/>
    <w:rsid w:val="00E36F79"/>
    <w:rsid w:val="00E374E0"/>
    <w:rsid w:val="00E47430"/>
    <w:rsid w:val="00E4775F"/>
    <w:rsid w:val="00E50484"/>
    <w:rsid w:val="00E523F8"/>
    <w:rsid w:val="00E5302D"/>
    <w:rsid w:val="00E71D4B"/>
    <w:rsid w:val="00E814AC"/>
    <w:rsid w:val="00E81C52"/>
    <w:rsid w:val="00E8279E"/>
    <w:rsid w:val="00E82A7A"/>
    <w:rsid w:val="00E87F29"/>
    <w:rsid w:val="00E917E1"/>
    <w:rsid w:val="00E9253B"/>
    <w:rsid w:val="00E92C22"/>
    <w:rsid w:val="00E92F00"/>
    <w:rsid w:val="00E9758C"/>
    <w:rsid w:val="00E97592"/>
    <w:rsid w:val="00EA2A81"/>
    <w:rsid w:val="00EA35D6"/>
    <w:rsid w:val="00EA7477"/>
    <w:rsid w:val="00EA77F3"/>
    <w:rsid w:val="00EB4AEA"/>
    <w:rsid w:val="00EB5D6A"/>
    <w:rsid w:val="00EB6BA4"/>
    <w:rsid w:val="00EC3F55"/>
    <w:rsid w:val="00EC5D8C"/>
    <w:rsid w:val="00ED0125"/>
    <w:rsid w:val="00EE0855"/>
    <w:rsid w:val="00EE7124"/>
    <w:rsid w:val="00EE79C9"/>
    <w:rsid w:val="00EF624D"/>
    <w:rsid w:val="00EF6E86"/>
    <w:rsid w:val="00F0000F"/>
    <w:rsid w:val="00F00AF7"/>
    <w:rsid w:val="00F01066"/>
    <w:rsid w:val="00F033E6"/>
    <w:rsid w:val="00F05F9A"/>
    <w:rsid w:val="00F07694"/>
    <w:rsid w:val="00F07BDD"/>
    <w:rsid w:val="00F11C0E"/>
    <w:rsid w:val="00F12D19"/>
    <w:rsid w:val="00F13303"/>
    <w:rsid w:val="00F1412A"/>
    <w:rsid w:val="00F1536A"/>
    <w:rsid w:val="00F1588F"/>
    <w:rsid w:val="00F171EE"/>
    <w:rsid w:val="00F3385A"/>
    <w:rsid w:val="00F36E4A"/>
    <w:rsid w:val="00F42328"/>
    <w:rsid w:val="00F42671"/>
    <w:rsid w:val="00F46724"/>
    <w:rsid w:val="00F50CB0"/>
    <w:rsid w:val="00F54657"/>
    <w:rsid w:val="00F56A92"/>
    <w:rsid w:val="00F56DC0"/>
    <w:rsid w:val="00F60452"/>
    <w:rsid w:val="00F612C8"/>
    <w:rsid w:val="00F61AA7"/>
    <w:rsid w:val="00F61DE6"/>
    <w:rsid w:val="00F63B0C"/>
    <w:rsid w:val="00F6485A"/>
    <w:rsid w:val="00F66FE7"/>
    <w:rsid w:val="00F7000C"/>
    <w:rsid w:val="00F71008"/>
    <w:rsid w:val="00F730F8"/>
    <w:rsid w:val="00F75823"/>
    <w:rsid w:val="00F81978"/>
    <w:rsid w:val="00F84932"/>
    <w:rsid w:val="00F84A29"/>
    <w:rsid w:val="00F913C1"/>
    <w:rsid w:val="00F9453B"/>
    <w:rsid w:val="00FA72A2"/>
    <w:rsid w:val="00FB48D4"/>
    <w:rsid w:val="00FB65C9"/>
    <w:rsid w:val="00FC0871"/>
    <w:rsid w:val="00FC0BE8"/>
    <w:rsid w:val="00FC0EAE"/>
    <w:rsid w:val="00FC13CF"/>
    <w:rsid w:val="00FC2012"/>
    <w:rsid w:val="00FC27B2"/>
    <w:rsid w:val="00FD3D3B"/>
    <w:rsid w:val="00FD4046"/>
    <w:rsid w:val="00FD5392"/>
    <w:rsid w:val="00FE2A5E"/>
    <w:rsid w:val="00FE519C"/>
    <w:rsid w:val="00FE57C2"/>
    <w:rsid w:val="00FF41BA"/>
    <w:rsid w:val="00FF4E8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C633F5"/>
  <w15:chartTrackingRefBased/>
  <w15:docId w15:val="{0440F485-C8C5-41C4-B929-F4A75438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5D6A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FERCparanumber"/>
    <w:link w:val="Heading1Char"/>
    <w:qFormat/>
    <w:rsid w:val="00942C9C"/>
    <w:pPr>
      <w:keepNext/>
      <w:keepLines/>
      <w:widowControl/>
      <w:numPr>
        <w:numId w:val="15"/>
      </w:numPr>
      <w:spacing w:after="260"/>
      <w:outlineLvl w:val="0"/>
    </w:pPr>
    <w:rPr>
      <w:rFonts w:eastAsiaTheme="majorEastAsia"/>
      <w:b/>
      <w:kern w:val="32"/>
      <w:szCs w:val="32"/>
      <w:u w:val="single"/>
    </w:rPr>
  </w:style>
  <w:style w:type="paragraph" w:styleId="Heading2">
    <w:name w:val="heading 2"/>
    <w:basedOn w:val="Normal"/>
    <w:next w:val="FERCparanumber"/>
    <w:link w:val="Heading2Char"/>
    <w:unhideWhenUsed/>
    <w:qFormat/>
    <w:rsid w:val="00942C9C"/>
    <w:pPr>
      <w:keepNext/>
      <w:keepLines/>
      <w:widowControl/>
      <w:numPr>
        <w:ilvl w:val="1"/>
        <w:numId w:val="15"/>
      </w:numPr>
      <w:spacing w:after="260"/>
      <w:outlineLvl w:val="1"/>
    </w:pPr>
    <w:rPr>
      <w:rFonts w:eastAsiaTheme="majorEastAsia"/>
      <w:b/>
      <w:kern w:val="32"/>
      <w:szCs w:val="26"/>
      <w:u w:val="single"/>
    </w:rPr>
  </w:style>
  <w:style w:type="paragraph" w:styleId="Heading3">
    <w:name w:val="heading 3"/>
    <w:basedOn w:val="Normal"/>
    <w:next w:val="FERCparanumber"/>
    <w:unhideWhenUsed/>
    <w:qFormat/>
    <w:rsid w:val="00942C9C"/>
    <w:pPr>
      <w:keepNext/>
      <w:keepLines/>
      <w:widowControl/>
      <w:numPr>
        <w:ilvl w:val="2"/>
        <w:numId w:val="15"/>
      </w:numPr>
      <w:spacing w:after="260"/>
      <w:outlineLvl w:val="2"/>
    </w:pPr>
    <w:rPr>
      <w:rFonts w:eastAsiaTheme="majorEastAsia"/>
      <w:b/>
      <w:kern w:val="32"/>
      <w:szCs w:val="24"/>
      <w:u w:val="single"/>
    </w:rPr>
  </w:style>
  <w:style w:type="paragraph" w:styleId="Heading4">
    <w:name w:val="heading 4"/>
    <w:basedOn w:val="Normal"/>
    <w:next w:val="FERCparanumber"/>
    <w:unhideWhenUsed/>
    <w:qFormat/>
    <w:rsid w:val="00942C9C"/>
    <w:pPr>
      <w:keepNext/>
      <w:keepLines/>
      <w:widowControl/>
      <w:numPr>
        <w:ilvl w:val="3"/>
        <w:numId w:val="15"/>
      </w:numPr>
      <w:spacing w:after="260"/>
      <w:outlineLvl w:val="3"/>
    </w:pPr>
    <w:rPr>
      <w:rFonts w:eastAsiaTheme="majorEastAsia"/>
      <w:b/>
      <w:iCs/>
      <w:kern w:val="32"/>
      <w:u w:val="single"/>
    </w:rPr>
  </w:style>
  <w:style w:type="paragraph" w:styleId="Heading5">
    <w:name w:val="heading 5"/>
    <w:basedOn w:val="Normal"/>
    <w:next w:val="FERCparanumber"/>
    <w:uiPriority w:val="9"/>
    <w:semiHidden/>
    <w:unhideWhenUsed/>
    <w:qFormat/>
    <w:rsid w:val="00942C9C"/>
    <w:pPr>
      <w:keepNext/>
      <w:keepLines/>
      <w:widowControl/>
      <w:numPr>
        <w:ilvl w:val="4"/>
        <w:numId w:val="15"/>
      </w:numPr>
      <w:spacing w:after="260"/>
      <w:outlineLvl w:val="4"/>
    </w:pPr>
    <w:rPr>
      <w:rFonts w:eastAsiaTheme="majorEastAsia"/>
      <w:b/>
      <w:kern w:val="32"/>
      <w:u w:val="single"/>
    </w:rPr>
  </w:style>
  <w:style w:type="paragraph" w:styleId="Heading6">
    <w:name w:val="heading 6"/>
    <w:basedOn w:val="Normal"/>
    <w:next w:val="FERCparanumber"/>
    <w:uiPriority w:val="9"/>
    <w:semiHidden/>
    <w:unhideWhenUsed/>
    <w:qFormat/>
    <w:rsid w:val="00942C9C"/>
    <w:pPr>
      <w:keepNext/>
      <w:keepLines/>
      <w:widowControl/>
      <w:numPr>
        <w:ilvl w:val="5"/>
        <w:numId w:val="15"/>
      </w:numPr>
      <w:spacing w:after="260"/>
      <w:outlineLvl w:val="5"/>
    </w:pPr>
    <w:rPr>
      <w:rFonts w:eastAsiaTheme="majorEastAsia"/>
      <w:b/>
      <w:kern w:val="32"/>
      <w:u w:val="single"/>
    </w:rPr>
  </w:style>
  <w:style w:type="paragraph" w:styleId="Heading7">
    <w:name w:val="heading 7"/>
    <w:basedOn w:val="Normal"/>
    <w:next w:val="FERCparanumber"/>
    <w:uiPriority w:val="9"/>
    <w:semiHidden/>
    <w:unhideWhenUsed/>
    <w:qFormat/>
    <w:rsid w:val="00942C9C"/>
    <w:pPr>
      <w:keepNext/>
      <w:keepLines/>
      <w:widowControl/>
      <w:numPr>
        <w:ilvl w:val="6"/>
        <w:numId w:val="15"/>
      </w:numPr>
      <w:spacing w:after="260"/>
      <w:outlineLvl w:val="6"/>
    </w:pPr>
    <w:rPr>
      <w:rFonts w:eastAsiaTheme="majorEastAsia"/>
      <w:b/>
      <w:iCs/>
      <w:kern w:val="32"/>
      <w:u w:val="single"/>
    </w:rPr>
  </w:style>
  <w:style w:type="paragraph" w:styleId="Heading8">
    <w:name w:val="heading 8"/>
    <w:basedOn w:val="Normal"/>
    <w:next w:val="FERCparanumber"/>
    <w:uiPriority w:val="9"/>
    <w:semiHidden/>
    <w:unhideWhenUsed/>
    <w:qFormat/>
    <w:rsid w:val="00942C9C"/>
    <w:pPr>
      <w:keepNext/>
      <w:keepLines/>
      <w:widowControl/>
      <w:numPr>
        <w:ilvl w:val="7"/>
        <w:numId w:val="15"/>
      </w:numPr>
      <w:spacing w:after="260"/>
      <w:outlineLvl w:val="7"/>
    </w:pPr>
    <w:rPr>
      <w:rFonts w:eastAsiaTheme="majorEastAsia"/>
      <w:b/>
      <w:kern w:val="32"/>
      <w:szCs w:val="21"/>
      <w:u w:val="single"/>
    </w:rPr>
  </w:style>
  <w:style w:type="paragraph" w:styleId="Heading9">
    <w:name w:val="heading 9"/>
    <w:basedOn w:val="Normal"/>
    <w:next w:val="FERCparanumber"/>
    <w:uiPriority w:val="9"/>
    <w:semiHidden/>
    <w:unhideWhenUsed/>
    <w:qFormat/>
    <w:rsid w:val="00942C9C"/>
    <w:pPr>
      <w:keepNext/>
      <w:keepLines/>
      <w:widowControl/>
      <w:numPr>
        <w:ilvl w:val="8"/>
        <w:numId w:val="15"/>
      </w:numPr>
      <w:spacing w:after="260"/>
      <w:outlineLvl w:val="8"/>
    </w:pPr>
    <w:rPr>
      <w:rFonts w:eastAsiaTheme="majorEastAsia"/>
      <w:b/>
      <w:iCs/>
      <w:kern w:val="32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TOC1">
    <w:name w:val="myTOC 1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spacing w:before="120"/>
    </w:pPr>
    <w:rPr>
      <w:rFonts w:eastAsia="Times New Roman"/>
      <w:szCs w:val="26"/>
    </w:rPr>
  </w:style>
  <w:style w:type="paragraph" w:customStyle="1" w:styleId="myTOC2">
    <w:name w:val="myTOC 2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ind w:left="288"/>
    </w:pPr>
    <w:rPr>
      <w:rFonts w:eastAsia="Times New Roman"/>
      <w:szCs w:val="26"/>
    </w:rPr>
  </w:style>
  <w:style w:type="paragraph" w:customStyle="1" w:styleId="myTOC3">
    <w:name w:val="myTOC 3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ind w:left="576"/>
    </w:pPr>
    <w:rPr>
      <w:rFonts w:eastAsia="Times New Roman"/>
      <w:szCs w:val="26"/>
    </w:rPr>
  </w:style>
  <w:style w:type="paragraph" w:customStyle="1" w:styleId="myTOC4">
    <w:name w:val="myTOC 4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ind w:left="864"/>
    </w:pPr>
    <w:rPr>
      <w:rFonts w:eastAsia="Times New Roman"/>
      <w:szCs w:val="26"/>
    </w:rPr>
  </w:style>
  <w:style w:type="paragraph" w:customStyle="1" w:styleId="myTOC5">
    <w:name w:val="myTOC 5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ind w:left="1152"/>
    </w:pPr>
    <w:rPr>
      <w:rFonts w:eastAsia="Times New Roman"/>
      <w:szCs w:val="26"/>
    </w:rPr>
  </w:style>
  <w:style w:type="paragraph" w:customStyle="1" w:styleId="myTOC6">
    <w:name w:val="myTOC 6"/>
    <w:basedOn w:val="Normal"/>
    <w:next w:val="Normal"/>
    <w:rsid w:val="004C456B"/>
    <w:pPr>
      <w:tabs>
        <w:tab w:val="right" w:leader="dot" w:pos="9360"/>
      </w:tabs>
      <w:ind w:left="1440"/>
    </w:pPr>
    <w:rPr>
      <w:rFonts w:eastAsia="Times New Roman"/>
      <w:szCs w:val="26"/>
    </w:rPr>
  </w:style>
  <w:style w:type="paragraph" w:customStyle="1" w:styleId="myTOC7">
    <w:name w:val="myTOC 7"/>
    <w:basedOn w:val="Normal"/>
    <w:next w:val="Normal"/>
    <w:rsid w:val="004C456B"/>
    <w:pPr>
      <w:tabs>
        <w:tab w:val="right" w:leader="dot" w:pos="9360"/>
      </w:tabs>
      <w:ind w:left="1728"/>
    </w:pPr>
    <w:rPr>
      <w:rFonts w:eastAsia="Times New Roman"/>
      <w:szCs w:val="26"/>
    </w:rPr>
  </w:style>
  <w:style w:type="paragraph" w:customStyle="1" w:styleId="myTOC8">
    <w:name w:val="myTOC 8"/>
    <w:basedOn w:val="Normal"/>
    <w:next w:val="Normal"/>
    <w:rsid w:val="004C456B"/>
    <w:pPr>
      <w:tabs>
        <w:tab w:val="right" w:leader="dot" w:pos="9360"/>
      </w:tabs>
      <w:ind w:left="2016"/>
    </w:pPr>
    <w:rPr>
      <w:rFonts w:eastAsia="Times New Roman"/>
      <w:szCs w:val="26"/>
    </w:rPr>
  </w:style>
  <w:style w:type="paragraph" w:customStyle="1" w:styleId="myTOC9">
    <w:name w:val="myTOC 9"/>
    <w:basedOn w:val="Normal"/>
    <w:next w:val="Normal"/>
    <w:rsid w:val="004C456B"/>
    <w:pPr>
      <w:tabs>
        <w:tab w:val="right" w:leader="dot" w:pos="9360"/>
      </w:tabs>
      <w:ind w:left="2304"/>
    </w:pPr>
    <w:rPr>
      <w:rFonts w:eastAsia="Times New Roman"/>
      <w:szCs w:val="26"/>
    </w:rPr>
  </w:style>
  <w:style w:type="paragraph" w:customStyle="1" w:styleId="Non-TOCStyle">
    <w:name w:val="Non-TOC Style"/>
    <w:basedOn w:val="Normal"/>
    <w:next w:val="FERCparanumber"/>
    <w:rsid w:val="004C456B"/>
    <w:pPr>
      <w:keepNext/>
      <w:keepLines/>
      <w:numPr>
        <w:numId w:val="21"/>
      </w:numPr>
      <w:autoSpaceDE w:val="0"/>
      <w:autoSpaceDN w:val="0"/>
      <w:adjustRightInd w:val="0"/>
      <w:jc w:val="center"/>
      <w:outlineLvl w:val="4"/>
    </w:pPr>
    <w:rPr>
      <w:rFonts w:eastAsia="Times New Roman"/>
      <w:b/>
      <w:szCs w:val="2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F13"/>
    <w:rPr>
      <w:rFonts w:ascii="Arial" w:hAnsi="Arial" w:cs="Arial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13"/>
    <w:rPr>
      <w:rFonts w:ascii="Arial" w:hAnsi="Arial" w:cs="Arial"/>
      <w:sz w:val="20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E7F13"/>
  </w:style>
  <w:style w:type="paragraph" w:styleId="BlockText">
    <w:name w:val="Block Text"/>
    <w:basedOn w:val="Normal"/>
    <w:uiPriority w:val="99"/>
    <w:semiHidden/>
    <w:unhideWhenUsed/>
    <w:rsid w:val="00CE7F1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9E214D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9E214D"/>
    <w:rPr>
      <w:rFonts w:ascii="Times New Roman" w:hAnsi="Times New Roman"/>
      <w:sz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7F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F13"/>
  </w:style>
  <w:style w:type="paragraph" w:styleId="BodyText3">
    <w:name w:val="Body Text 3"/>
    <w:basedOn w:val="Normal"/>
    <w:link w:val="BodyText3Char"/>
    <w:uiPriority w:val="99"/>
    <w:semiHidden/>
    <w:unhideWhenUsed/>
    <w:rsid w:val="00CE7F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7F1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E7F1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E7F13"/>
    <w:rPr>
      <w:rFonts w:ascii="Times New Roman" w:hAnsi="Times New Roman"/>
      <w:sz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7F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7F1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E7F1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E7F1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7F1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7F1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7F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7F1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0EA2"/>
    <w:pPr>
      <w:spacing w:after="200"/>
    </w:pPr>
    <w:rPr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E7F1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E7F13"/>
  </w:style>
  <w:style w:type="paragraph" w:styleId="CommentText">
    <w:name w:val="annotation text"/>
    <w:basedOn w:val="Normal"/>
    <w:link w:val="CommentTextChar"/>
    <w:uiPriority w:val="99"/>
    <w:semiHidden/>
    <w:unhideWhenUsed/>
    <w:rsid w:val="00AF2305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30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F13"/>
    <w:rPr>
      <w:rFonts w:ascii="Times New Roman" w:hAnsi="Times New Roman" w:cs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7F13"/>
  </w:style>
  <w:style w:type="character" w:customStyle="1" w:styleId="DateChar">
    <w:name w:val="Date Char"/>
    <w:basedOn w:val="DefaultParagraphFont"/>
    <w:link w:val="Date"/>
    <w:uiPriority w:val="99"/>
    <w:semiHidden/>
    <w:rsid w:val="00CE7F13"/>
  </w:style>
  <w:style w:type="paragraph" w:styleId="DocumentMap">
    <w:name w:val="Document Map"/>
    <w:basedOn w:val="Normal"/>
    <w:link w:val="DocumentMapChar"/>
    <w:uiPriority w:val="99"/>
    <w:semiHidden/>
    <w:unhideWhenUsed/>
    <w:rsid w:val="00CE7F1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7F1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E7F1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E7F13"/>
  </w:style>
  <w:style w:type="paragraph" w:styleId="EndnoteText">
    <w:name w:val="endnote text"/>
    <w:basedOn w:val="Normal"/>
    <w:link w:val="EndnoteTextChar"/>
    <w:uiPriority w:val="99"/>
    <w:semiHidden/>
    <w:unhideWhenUsed/>
    <w:rsid w:val="00CE7F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F1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E7F1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E7F13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7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F13"/>
  </w:style>
  <w:style w:type="paragraph" w:styleId="Header">
    <w:name w:val="header"/>
    <w:basedOn w:val="Normal"/>
    <w:link w:val="HeaderChar"/>
    <w:uiPriority w:val="99"/>
    <w:unhideWhenUsed/>
    <w:rsid w:val="00CE7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F13"/>
  </w:style>
  <w:style w:type="character" w:customStyle="1" w:styleId="9">
    <w:name w:val="9"/>
    <w:basedOn w:val="DefaultParagraphFont"/>
    <w:uiPriority w:val="9"/>
    <w:semiHidden/>
    <w:rsid w:val="00CE7F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8">
    <w:name w:val="8"/>
    <w:basedOn w:val="DefaultParagraphFont"/>
    <w:uiPriority w:val="9"/>
    <w:semiHidden/>
    <w:rsid w:val="00CE7F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">
    <w:name w:val="7"/>
    <w:basedOn w:val="DefaultParagraphFont"/>
    <w:uiPriority w:val="9"/>
    <w:semiHidden/>
    <w:rsid w:val="00CE7F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6">
    <w:name w:val="6"/>
    <w:basedOn w:val="DefaultParagraphFont"/>
    <w:uiPriority w:val="9"/>
    <w:semiHidden/>
    <w:rsid w:val="00CE7F1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5">
    <w:name w:val="5"/>
    <w:basedOn w:val="DefaultParagraphFont"/>
    <w:uiPriority w:val="9"/>
    <w:semiHidden/>
    <w:rsid w:val="00CE7F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">
    <w:name w:val="4"/>
    <w:basedOn w:val="DefaultParagraphFont"/>
    <w:uiPriority w:val="9"/>
    <w:semiHidden/>
    <w:rsid w:val="00CE7F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3">
    <w:name w:val="3"/>
    <w:basedOn w:val="DefaultParagraphFont"/>
    <w:uiPriority w:val="9"/>
    <w:semiHidden/>
    <w:rsid w:val="00CE7F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2">
    <w:name w:val="2"/>
    <w:basedOn w:val="DefaultParagraphFont"/>
    <w:uiPriority w:val="9"/>
    <w:semiHidden/>
    <w:rsid w:val="00CE7F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E7F1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E7F1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7F1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7F1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CE7F13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CE7F13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CE7F13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CE7F13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CE7F13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CE7F13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CE7F13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CE7F13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CE7F1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E7F1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F1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F13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CE7F1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E7F1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E7F1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E7F1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E7F1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E7F1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E7F1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E7F1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E7F1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E7F1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E7F1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E7F1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E7F1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E7F1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E7F1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E7F1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E7F1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E7F1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E7F1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E7F1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E7F1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E7F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E7F13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E7F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E7F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"/>
    <w:qFormat/>
    <w:rsid w:val="00CE7F1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E7F13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E7F1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E7F1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E7F13"/>
  </w:style>
  <w:style w:type="paragraph" w:styleId="PlainText">
    <w:name w:val="Plain Text"/>
    <w:basedOn w:val="Normal"/>
    <w:link w:val="PlainTextChar"/>
    <w:uiPriority w:val="99"/>
    <w:semiHidden/>
    <w:unhideWhenUsed/>
    <w:rsid w:val="00CE7F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7F1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E7F1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F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E7F1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E7F13"/>
  </w:style>
  <w:style w:type="paragraph" w:styleId="Signature">
    <w:name w:val="Signature"/>
    <w:basedOn w:val="Normal"/>
    <w:link w:val="SignatureChar"/>
    <w:uiPriority w:val="99"/>
    <w:semiHidden/>
    <w:unhideWhenUsed/>
    <w:rsid w:val="00CE7F1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E7F13"/>
  </w:style>
  <w:style w:type="paragraph" w:styleId="Subtitle">
    <w:name w:val="Subtitle"/>
    <w:basedOn w:val="Normal"/>
    <w:next w:val="Normal"/>
    <w:link w:val="SubtitleChar"/>
    <w:uiPriority w:val="11"/>
    <w:qFormat/>
    <w:rsid w:val="00CE7F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7F13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E7F1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E7F13"/>
  </w:style>
  <w:style w:type="paragraph" w:styleId="Title">
    <w:name w:val="Title"/>
    <w:basedOn w:val="Normal"/>
    <w:next w:val="Normal"/>
    <w:link w:val="TitleChar"/>
    <w:uiPriority w:val="10"/>
    <w:qFormat/>
    <w:rsid w:val="00CE7F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E7F1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CE7F13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E7F13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CE7F13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CE7F13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CE7F13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CE7F1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CE7F1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CE7F1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CE7F1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7F13"/>
    <w:pPr>
      <w:numPr>
        <w:numId w:val="0"/>
      </w:numPr>
      <w:outlineLvl w:val="9"/>
    </w:pPr>
  </w:style>
  <w:style w:type="paragraph" w:customStyle="1" w:styleId="FERCparanumber">
    <w:name w:val="FERC paranumber"/>
    <w:basedOn w:val="Normal"/>
    <w:link w:val="FERCparanumberChar"/>
    <w:qFormat/>
    <w:rsid w:val="00C274AA"/>
    <w:pPr>
      <w:widowControl/>
      <w:numPr>
        <w:numId w:val="11"/>
      </w:numPr>
      <w:spacing w:after="260"/>
    </w:pPr>
  </w:style>
  <w:style w:type="character" w:customStyle="1" w:styleId="FERCparanumberChar">
    <w:name w:val="FERC paranumber Char"/>
    <w:basedOn w:val="DefaultParagraphFont"/>
    <w:link w:val="FERCparanumber"/>
    <w:rsid w:val="00C274AA"/>
    <w:rPr>
      <w:rFonts w:ascii="Times New Roman" w:hAnsi="Times New Roman" w:cs="Times New Roman"/>
      <w:sz w:val="26"/>
    </w:rPr>
  </w:style>
  <w:style w:type="character" w:styleId="PageNumber">
    <w:name w:val="page number"/>
    <w:basedOn w:val="DefaultParagraphFont"/>
    <w:uiPriority w:val="2"/>
    <w:rsid w:val="0048020B"/>
  </w:style>
  <w:style w:type="table" w:styleId="TableGrid">
    <w:name w:val="Table Grid"/>
    <w:basedOn w:val="TableNormal"/>
    <w:rsid w:val="00480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020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B5D6A"/>
    <w:rPr>
      <w:rFonts w:ascii="Times New Roman" w:eastAsiaTheme="majorEastAsia" w:hAnsi="Times New Roman" w:cs="Times New Roman"/>
      <w:b/>
      <w:kern w:val="32"/>
      <w:sz w:val="26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EB5D6A"/>
    <w:rPr>
      <w:rFonts w:ascii="Times New Roman" w:eastAsiaTheme="majorEastAsia" w:hAnsi="Times New Roman" w:cs="Times New Roman"/>
      <w:b/>
      <w:kern w:val="32"/>
      <w:sz w:val="26"/>
      <w:szCs w:val="26"/>
      <w:u w:val="single"/>
    </w:rPr>
  </w:style>
  <w:style w:type="paragraph" w:styleId="FootnoteText">
    <w:name w:val="footnote text"/>
    <w:basedOn w:val="Normal"/>
    <w:link w:val="FootnoteTextChar"/>
    <w:uiPriority w:val="1"/>
    <w:unhideWhenUsed/>
    <w:rsid w:val="00A65F1E"/>
    <w:pPr>
      <w:spacing w:after="260"/>
      <w:ind w:firstLine="720"/>
    </w:pPr>
    <w:rPr>
      <w:szCs w:val="20"/>
    </w:rPr>
  </w:style>
  <w:style w:type="character" w:styleId="FootnoteReference">
    <w:name w:val="footnote reference"/>
    <w:basedOn w:val="DefaultParagraphFont"/>
    <w:uiPriority w:val="1"/>
    <w:unhideWhenUsed/>
    <w:qFormat/>
    <w:rsid w:val="00A65F1E"/>
    <w:rPr>
      <w:rFonts w:ascii="Times New Roman" w:hAnsi="Times New Roman" w:cs="Times New Roman"/>
      <w:b/>
      <w:sz w:val="26"/>
      <w:vertAlign w:val="superscript"/>
    </w:rPr>
  </w:style>
  <w:style w:type="paragraph" w:customStyle="1" w:styleId="FERCNopara">
    <w:name w:val="FERC Nopara"/>
    <w:basedOn w:val="Normal"/>
    <w:uiPriority w:val="1"/>
    <w:qFormat/>
    <w:rsid w:val="00FE519C"/>
    <w:pPr>
      <w:spacing w:after="260"/>
      <w:ind w:firstLine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07EE0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6347F6"/>
    <w:rPr>
      <w:rFonts w:ascii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4a4cd09-5f17-433b-814a-38e7e9115d16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21CF-FE34-40CE-B485-C300BECDB492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DAC972-2EE0-4718-8DC9-6353B1B82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57A76-0633-4700-8230-EE33670A629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FEE6C43-A304-4A9F-9BCB-F83C07E7F3ED}"/>
</file>

<file path=customXml/itemProps5.xml><?xml version="1.0" encoding="utf-8"?>
<ds:datastoreItem xmlns:ds="http://schemas.openxmlformats.org/officeDocument/2006/customXml" ds:itemID="{E6CFB513-6F76-4DCC-8273-A003542BB79D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otalTime>0</ap:TotalTime>
  <ap:Pages>2</ap:Pages>
  <ap:Words>462</ap:Words>
  <ap:Characters>2569</ap:Characters>
  <ap:Application>Microsoft Office Word</ap:Application>
  <ap:DocSecurity>0</ap:DocSecurity>
  <ap:Lines>59</ap:Lines>
  <ap:Paragraphs>15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3016</ap:CharactersWithSpaces>
  <ap:SharedDoc>false</ap:SharedDoc>
  <ap:HyperlinksChanged>false</ap:HyperlinksChanged>
  <ap:AppVersion>16.0000</ap:AppVersion>
  <ap:Manager/>
  <ap:Company/>
  <ap:HyperlinkBase/>
  <ap:Template/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/>
  <revision/>
  <dcterms:created xsi:type="dcterms:W3CDTF">2020-04-02T17:29:00.0000000Z</dcterms:created>
  <dcterms:modified xsi:type="dcterms:W3CDTF">2020-04-03T14:24:00.0000000Z</dcterms:modified>
  <category/>
  <contentStatus/>
  <dc:identifier/>
  <version/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