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D6" w:rsidRPr="00581869" w:rsidRDefault="00576ED6" w:rsidP="00576ED6">
      <w:pPr>
        <w:jc w:val="center"/>
      </w:pPr>
      <w:bookmarkStart w:id="0" w:name="_GoBack"/>
      <w:bookmarkEnd w:id="0"/>
      <w:r w:rsidRPr="00581869">
        <w:t>UNITED STATES OF AMERICA</w:t>
      </w:r>
    </w:p>
    <w:p w:rsidR="00576ED6" w:rsidRPr="00581869" w:rsidRDefault="00576ED6" w:rsidP="00576ED6">
      <w:pPr>
        <w:jc w:val="center"/>
      </w:pPr>
      <w:r w:rsidRPr="00581869">
        <w:t>FEDERAL ENERGY REGULATORY COMMISSION</w:t>
      </w:r>
    </w:p>
    <w:p w:rsidR="00576ED6" w:rsidRPr="00581869" w:rsidRDefault="00576ED6" w:rsidP="00576ED6">
      <w:pPr>
        <w:jc w:val="center"/>
      </w:pPr>
    </w:p>
    <w:p w:rsidR="00576ED6" w:rsidRPr="00581869" w:rsidRDefault="00576ED6" w:rsidP="00576ED6">
      <w:pPr>
        <w:jc w:val="center"/>
      </w:pPr>
      <w:r w:rsidRPr="00581869">
        <w:t>[Docket No. RM96-1-0</w:t>
      </w:r>
      <w:r w:rsidR="001D751D">
        <w:t>40</w:t>
      </w:r>
      <w:r w:rsidRPr="00581869">
        <w:t>]</w:t>
      </w:r>
    </w:p>
    <w:p w:rsidR="00576ED6" w:rsidRPr="00581869" w:rsidRDefault="00576ED6" w:rsidP="00576ED6">
      <w:pPr>
        <w:jc w:val="center"/>
      </w:pPr>
    </w:p>
    <w:p w:rsidR="00576ED6" w:rsidRPr="00581869" w:rsidRDefault="00576ED6" w:rsidP="00576ED6">
      <w:pPr>
        <w:jc w:val="center"/>
      </w:pPr>
      <w:r w:rsidRPr="00581869">
        <w:t>Standards for Business Practices of Interstate Natural Gas Pipelines</w:t>
      </w:r>
    </w:p>
    <w:p w:rsidR="00576ED6" w:rsidRPr="00581869" w:rsidRDefault="00576ED6" w:rsidP="00576ED6"/>
    <w:p w:rsidR="00576ED6" w:rsidRDefault="00576ED6" w:rsidP="00576ED6">
      <w:pPr>
        <w:widowControl/>
        <w:jc w:val="center"/>
      </w:pPr>
      <w:r w:rsidRPr="005C1DE6">
        <w:t>(January 1</w:t>
      </w:r>
      <w:r w:rsidR="00C75256">
        <w:t>5</w:t>
      </w:r>
      <w:r w:rsidRPr="005C1DE6">
        <w:t>, 2016)</w:t>
      </w:r>
    </w:p>
    <w:p w:rsidR="00576ED6" w:rsidRPr="005C1DE6" w:rsidRDefault="00576ED6" w:rsidP="00576ED6">
      <w:pPr>
        <w:widowControl/>
      </w:pPr>
    </w:p>
    <w:p w:rsidR="00576ED6" w:rsidRPr="00581869" w:rsidRDefault="00576ED6" w:rsidP="00576ED6">
      <w:pPr>
        <w:spacing w:line="480" w:lineRule="auto"/>
      </w:pPr>
      <w:r w:rsidRPr="00581869">
        <w:rPr>
          <w:u w:val="single"/>
        </w:rPr>
        <w:t>AGENCY</w:t>
      </w:r>
      <w:r w:rsidRPr="00581869">
        <w:t>:  Federal Energy Regulatory Commission.</w:t>
      </w:r>
    </w:p>
    <w:p w:rsidR="00576ED6" w:rsidRPr="00581869" w:rsidRDefault="00576ED6" w:rsidP="00576ED6">
      <w:pPr>
        <w:spacing w:line="480" w:lineRule="auto"/>
      </w:pPr>
      <w:r w:rsidRPr="00581869">
        <w:rPr>
          <w:u w:val="single"/>
        </w:rPr>
        <w:t>ACTION</w:t>
      </w:r>
      <w:r w:rsidRPr="00581869">
        <w:t xml:space="preserve">:  </w:t>
      </w:r>
      <w:r w:rsidR="003F75EC">
        <w:t xml:space="preserve">Proposed rule; </w:t>
      </w:r>
      <w:r w:rsidR="00205666">
        <w:t>request for comment on filing.</w:t>
      </w:r>
    </w:p>
    <w:p w:rsidR="00576ED6" w:rsidRDefault="00576ED6" w:rsidP="00576ED6">
      <w:pPr>
        <w:spacing w:line="480" w:lineRule="auto"/>
      </w:pPr>
      <w:r w:rsidRPr="00581869">
        <w:rPr>
          <w:u w:val="single"/>
        </w:rPr>
        <w:t>SUMMARY</w:t>
      </w:r>
      <w:r w:rsidRPr="00581869">
        <w:t xml:space="preserve">:  </w:t>
      </w:r>
      <w:r>
        <w:t xml:space="preserve">Take notice that on January 11, 2016, the </w:t>
      </w:r>
      <w:r w:rsidRPr="00581869">
        <w:t xml:space="preserve">North American Energy Standards Board (NAESB) </w:t>
      </w:r>
      <w:r>
        <w:t xml:space="preserve">filed a report with the Commission </w:t>
      </w:r>
      <w:r w:rsidR="00C84871">
        <w:t xml:space="preserve">stating it had approved a minor correction to Standard </w:t>
      </w:r>
      <w:r w:rsidR="00C84871" w:rsidRPr="00C84871">
        <w:t>No. 1.3.22</w:t>
      </w:r>
      <w:r w:rsidR="00461D33">
        <w:t xml:space="preserve"> (ii)</w:t>
      </w:r>
      <w:r w:rsidR="00C84871">
        <w:t xml:space="preserve"> of </w:t>
      </w:r>
      <w:r w:rsidRPr="00581869">
        <w:t xml:space="preserve">Version 3.0 of </w:t>
      </w:r>
      <w:r>
        <w:t xml:space="preserve">the NAESB </w:t>
      </w:r>
      <w:r w:rsidRPr="00581869">
        <w:t xml:space="preserve">Wholesale Gas </w:t>
      </w:r>
      <w:r>
        <w:t>Quadrant standards</w:t>
      </w:r>
      <w:r w:rsidR="00D7545F">
        <w:t xml:space="preserve">, which were incorporated by reference in the Commission’s regulations by order issued by the Commission on October 16, 2015.  </w:t>
      </w:r>
      <w:r w:rsidR="00C84871" w:rsidRPr="00673D1C">
        <w:t xml:space="preserve">Comments are invited on </w:t>
      </w:r>
      <w:r w:rsidR="00956837" w:rsidRPr="00673D1C">
        <w:t xml:space="preserve">whether to incorporate </w:t>
      </w:r>
      <w:r w:rsidR="00CD3B0F" w:rsidRPr="00673D1C">
        <w:t>this minor correction</w:t>
      </w:r>
      <w:r w:rsidR="00956837" w:rsidRPr="00673D1C">
        <w:t xml:space="preserve"> by reference in the Commission's regulations.</w:t>
      </w:r>
    </w:p>
    <w:p w:rsidR="00576ED6" w:rsidRPr="00581869" w:rsidRDefault="00576ED6" w:rsidP="00576ED6">
      <w:pPr>
        <w:spacing w:line="480" w:lineRule="auto"/>
      </w:pPr>
      <w:r w:rsidRPr="00581869">
        <w:rPr>
          <w:u w:val="single"/>
        </w:rPr>
        <w:t>DATES</w:t>
      </w:r>
      <w:r>
        <w:t xml:space="preserve">:  Comments are </w:t>
      </w:r>
      <w:r w:rsidR="00C84871">
        <w:t xml:space="preserve">due </w:t>
      </w:r>
      <w:r w:rsidR="001D751D">
        <w:t>on or before</w:t>
      </w:r>
      <w:r w:rsidR="00956837">
        <w:t xml:space="preserve"> </w:t>
      </w:r>
      <w:r w:rsidR="008759B2">
        <w:t>February 10, 2016</w:t>
      </w:r>
      <w:r>
        <w:t>.</w:t>
      </w:r>
    </w:p>
    <w:p w:rsidR="00576ED6" w:rsidRPr="00581869" w:rsidRDefault="00576ED6" w:rsidP="00576ED6">
      <w:pPr>
        <w:spacing w:line="480" w:lineRule="auto"/>
      </w:pPr>
      <w:r w:rsidRPr="00581869">
        <w:rPr>
          <w:u w:val="single"/>
        </w:rPr>
        <w:t>ADDRESSES</w:t>
      </w:r>
      <w:r w:rsidRPr="00581869">
        <w:t>:  Comments, identified by docket number, may be filed in the following ways:</w:t>
      </w:r>
    </w:p>
    <w:p w:rsidR="00576ED6" w:rsidRPr="00581869" w:rsidRDefault="00576ED6" w:rsidP="00576ED6">
      <w:pPr>
        <w:numPr>
          <w:ilvl w:val="0"/>
          <w:numId w:val="1"/>
        </w:numPr>
        <w:spacing w:line="480" w:lineRule="auto"/>
      </w:pPr>
      <w:r w:rsidRPr="00581869">
        <w:t xml:space="preserve">Electronic Filing through </w:t>
      </w:r>
      <w:hyperlink r:id="rId12" w:history="1">
        <w:r w:rsidRPr="00240586">
          <w:rPr>
            <w:rStyle w:val="Hyperlink"/>
          </w:rPr>
          <w:t>http://www.ferc.gov</w:t>
        </w:r>
      </w:hyperlink>
      <w:r w:rsidRPr="00581869">
        <w:t>.  Documents created electronically using word processing software should be filed in native applications or print-to-PDF format and not in a scanned format.</w:t>
      </w:r>
    </w:p>
    <w:p w:rsidR="00576ED6" w:rsidRPr="00581869" w:rsidRDefault="00576ED6" w:rsidP="00576ED6">
      <w:pPr>
        <w:numPr>
          <w:ilvl w:val="0"/>
          <w:numId w:val="1"/>
        </w:numPr>
        <w:spacing w:line="480" w:lineRule="auto"/>
      </w:pPr>
      <w:r w:rsidRPr="00581869">
        <w:t xml:space="preserve">Mail/Hand Delivery:  Those unable to file electronically may mail or hand-deliver comments to: </w:t>
      </w:r>
      <w:r>
        <w:t xml:space="preserve"> </w:t>
      </w:r>
      <w:r w:rsidRPr="00581869">
        <w:t xml:space="preserve">Federal Energy Regulatory Commission, Secretary of the </w:t>
      </w:r>
      <w:r>
        <w:lastRenderedPageBreak/>
        <w:t>Commission, 888 First Street, N</w:t>
      </w:r>
      <w:r w:rsidRPr="00581869">
        <w:t>E, Washington, DC 20426.</w:t>
      </w:r>
    </w:p>
    <w:p w:rsidR="00576ED6" w:rsidRPr="00581869" w:rsidRDefault="00576ED6" w:rsidP="00576ED6">
      <w:r w:rsidRPr="00581869">
        <w:rPr>
          <w:u w:val="single"/>
        </w:rPr>
        <w:t>FOR FURTHER INFORMATION CONTACT</w:t>
      </w:r>
      <w:r w:rsidRPr="00581869">
        <w:t>:</w:t>
      </w:r>
    </w:p>
    <w:p w:rsidR="00576ED6" w:rsidRPr="00581869" w:rsidRDefault="00576ED6" w:rsidP="00576ED6"/>
    <w:p w:rsidR="00576ED6" w:rsidRPr="00581869" w:rsidRDefault="00576ED6" w:rsidP="00576ED6">
      <w:r w:rsidRPr="00581869">
        <w:t>Gary D. Cohen (legal issues)</w:t>
      </w:r>
    </w:p>
    <w:p w:rsidR="00576ED6" w:rsidRPr="00581869" w:rsidRDefault="00576ED6" w:rsidP="00576ED6">
      <w:r w:rsidRPr="00581869">
        <w:t>Office of the General Counsel</w:t>
      </w:r>
    </w:p>
    <w:p w:rsidR="00576ED6" w:rsidRPr="00581869" w:rsidRDefault="00576ED6" w:rsidP="00576ED6">
      <w:r w:rsidRPr="00581869">
        <w:t>Federal Energy Regulatory Commission</w:t>
      </w:r>
    </w:p>
    <w:p w:rsidR="00576ED6" w:rsidRPr="00581869" w:rsidRDefault="00576ED6" w:rsidP="00576ED6">
      <w:r w:rsidRPr="00581869">
        <w:t>888 First Street, NE</w:t>
      </w:r>
    </w:p>
    <w:p w:rsidR="00576ED6" w:rsidRPr="00581869" w:rsidRDefault="00576ED6" w:rsidP="00576ED6">
      <w:r w:rsidRPr="00581869">
        <w:t>Washington, DC  20426</w:t>
      </w:r>
    </w:p>
    <w:p w:rsidR="00576ED6" w:rsidRPr="00581869" w:rsidRDefault="00576ED6" w:rsidP="00576ED6">
      <w:r w:rsidRPr="00581869">
        <w:t>Telephone:  (202) 502-8321</w:t>
      </w:r>
    </w:p>
    <w:p w:rsidR="00576ED6" w:rsidRPr="00581869" w:rsidRDefault="00576ED6" w:rsidP="00576ED6">
      <w:r w:rsidRPr="00581869">
        <w:t>E-mail:  gary.cohen@ferc.gov</w:t>
      </w:r>
    </w:p>
    <w:p w:rsidR="00576ED6" w:rsidRPr="00581869" w:rsidRDefault="00576ED6" w:rsidP="00576ED6"/>
    <w:p w:rsidR="00956837" w:rsidRDefault="00576ED6" w:rsidP="00576ED6">
      <w:pPr>
        <w:sectPr w:rsidR="00956837" w:rsidSect="001F3A9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r w:rsidRPr="00581869">
        <w:rPr>
          <w:u w:val="single"/>
        </w:rPr>
        <w:t>SUPPLEMENTARY INFORMATION</w:t>
      </w:r>
      <w:r w:rsidRPr="00581869">
        <w:t>:</w:t>
      </w:r>
    </w:p>
    <w:p w:rsidR="00D7545F" w:rsidRDefault="00D7545F" w:rsidP="00956837">
      <w:pPr>
        <w:spacing w:line="480" w:lineRule="auto"/>
        <w:ind w:firstLine="720"/>
      </w:pPr>
      <w:r>
        <w:t xml:space="preserve">Comments are requested on whether to incorporate by reference the following NAESB Wholesale Gas Quadrant Standard into </w:t>
      </w:r>
      <w:r w:rsidR="00C06D18" w:rsidRPr="00C06D18">
        <w:t>section 284.12 of the</w:t>
      </w:r>
      <w:r w:rsidR="00C06D18" w:rsidRPr="007B7DE4">
        <w:t xml:space="preserve"> </w:t>
      </w:r>
      <w:r>
        <w:t xml:space="preserve">Commission’s regulations:  </w:t>
      </w:r>
      <w:r w:rsidRPr="00D7545F">
        <w:t>Nominations Related Standards (Version 3.0, November 14, 2014, with minor corrections applied thr</w:t>
      </w:r>
      <w:r>
        <w:t xml:space="preserve">ough June 29, 2015 and MC15021 </w:t>
      </w:r>
      <w:r w:rsidRPr="00D7545F">
        <w:t>effective November 25, 2015)</w:t>
      </w:r>
      <w:r>
        <w:t>.</w:t>
      </w:r>
    </w:p>
    <w:p w:rsidR="00AA088B" w:rsidRPr="00581869" w:rsidRDefault="00AA088B" w:rsidP="00956837">
      <w:pPr>
        <w:spacing w:line="480" w:lineRule="auto"/>
        <w:ind w:firstLine="720"/>
      </w:pPr>
      <w:r w:rsidRPr="00581869">
        <w:t>Office of Management and Budget Circular A-119 (section 11) (February 10, 1998) provides that federal agencies should publish a request for comment in a N</w:t>
      </w:r>
      <w:r w:rsidR="00F17B76">
        <w:t xml:space="preserve">otice of </w:t>
      </w:r>
      <w:r w:rsidRPr="00581869">
        <w:t>P</w:t>
      </w:r>
      <w:r w:rsidR="00F17B76">
        <w:t xml:space="preserve">roposed </w:t>
      </w:r>
      <w:r w:rsidRPr="00581869">
        <w:t>R</w:t>
      </w:r>
      <w:r w:rsidR="00F17B76">
        <w:t>ulemaking</w:t>
      </w:r>
      <w:r w:rsidRPr="00581869">
        <w:t xml:space="preserve"> when the agency is seeking to issue or revise a regulation proposing to adopt a voluntary consensus standard or a government-unique standard.  </w:t>
      </w:r>
      <w:r w:rsidR="00B37A18">
        <w:t>Standard 1.3.22 would be incorporated by reference.</w:t>
      </w:r>
    </w:p>
    <w:p w:rsidR="00AA088B" w:rsidRPr="00581869" w:rsidRDefault="00AA088B" w:rsidP="00956837">
      <w:pPr>
        <w:spacing w:line="480" w:lineRule="auto"/>
        <w:ind w:firstLine="720"/>
      </w:pPr>
      <w:r w:rsidRPr="00581869">
        <w:t>The Office of the Federal Register requires agencies incorporating material by reference in final rules to discuss, in the preamble of the final rule, the ways that the materials it incorporates by reference are reasonably available to interested parties and how interested parties can obtain the materials.</w:t>
      </w:r>
      <w:r w:rsidRPr="00581869">
        <w:rPr>
          <w:rStyle w:val="FootnoteReference"/>
        </w:rPr>
        <w:footnoteReference w:id="1"/>
      </w:r>
      <w:r w:rsidRPr="00581869">
        <w:t xml:space="preserve">  The regulations also require agencies to summarize, in the preamble of the final rule, the material it incorporates by reference.</w:t>
      </w:r>
      <w:r w:rsidR="00956837">
        <w:t xml:space="preserve"> </w:t>
      </w:r>
      <w:r w:rsidR="00D7545F">
        <w:t>Standard 1.3.2</w:t>
      </w:r>
      <w:r w:rsidR="00B37A18">
        <w:t xml:space="preserve">2 </w:t>
      </w:r>
      <w:r w:rsidR="00D7545F">
        <w:t xml:space="preserve">(ii) </w:t>
      </w:r>
      <w:r w:rsidR="00B37A18">
        <w:t xml:space="preserve">establishes the scheduled quantity when no response is received for a request for confirmation.  </w:t>
      </w:r>
      <w:r w:rsidRPr="00581869">
        <w:t>Our regulations provide that copies of the NAESB standards incorporated by reference may be obtained from the North American Energy Standards Board, 801 Travis Street, Suite 1675, Houston, TX 77002, Phone: </w:t>
      </w:r>
      <w:r>
        <w:t xml:space="preserve"> </w:t>
      </w:r>
      <w:r w:rsidRPr="00581869">
        <w:t xml:space="preserve">(713) 356–0060.  NAESB’s Web site is at </w:t>
      </w:r>
      <w:hyperlink r:id="rId19" w:history="1">
        <w:r w:rsidRPr="002B54C4">
          <w:rPr>
            <w:rStyle w:val="Hyperlink"/>
          </w:rPr>
          <w:t>http://www.naesb.org/</w:t>
        </w:r>
      </w:hyperlink>
      <w:r w:rsidRPr="00581869">
        <w:t xml:space="preserve">.  Copies may be inspected at the Federal Energy Regulatory Commission, Public Reference and Files Maintenance Branch, 888 First Street, NE, Washington, DC 20426, Phone: (202) 502–8371, </w:t>
      </w:r>
      <w:hyperlink r:id="rId20" w:history="1">
        <w:r w:rsidRPr="002B54C4">
          <w:rPr>
            <w:rStyle w:val="Hyperlink"/>
          </w:rPr>
          <w:t>http://www.ferc.gov</w:t>
        </w:r>
      </w:hyperlink>
      <w:r w:rsidRPr="00581869">
        <w:t>.</w:t>
      </w:r>
    </w:p>
    <w:p w:rsidR="00956837" w:rsidRDefault="00AA088B" w:rsidP="00D7545F">
      <w:pPr>
        <w:widowControl/>
        <w:spacing w:line="480" w:lineRule="auto"/>
        <w:ind w:firstLine="720"/>
      </w:pPr>
      <w:r w:rsidRPr="00581869">
        <w:t>The procedures used by NAESB make its standards reasonably available to those affected by the Commission regulations, which is comprised of entities that have the means to acquire the information they need to effectively participate in Commission proceedings.  Participants can join NAESB, for an annual membership cost of only $7,000, which entitles them to full participation in NAESB and enables them to obtain these standards at no additional cost.</w:t>
      </w:r>
      <w:r w:rsidRPr="00581869">
        <w:rPr>
          <w:rStyle w:val="FootnoteReference"/>
        </w:rPr>
        <w:footnoteReference w:id="2"/>
      </w:r>
      <w:r w:rsidRPr="00581869">
        <w:t xml:space="preserve">  Non-members </w:t>
      </w:r>
      <w:r w:rsidR="00F173AC">
        <w:t xml:space="preserve">who have purchased the standards </w:t>
      </w:r>
      <w:r w:rsidRPr="00581869">
        <w:t xml:space="preserve">may obtain the </w:t>
      </w:r>
      <w:r w:rsidR="006A3117">
        <w:t xml:space="preserve">Minor Correction </w:t>
      </w:r>
      <w:r w:rsidR="00F173AC">
        <w:t>for free, non-members who have not purchased the standards may obtain the Standards Manual for standard 1.3.22 by email for $250 per Manual.</w:t>
      </w:r>
      <w:r w:rsidRPr="00581869">
        <w:rPr>
          <w:rStyle w:val="FootnoteReference"/>
        </w:rPr>
        <w:footnoteReference w:id="3"/>
      </w:r>
      <w:r w:rsidRPr="00581869">
        <w:t xml:space="preserve">  Nonmembers also may obtain the complete set of Standards Manuals, Booklets, and Contracts on CD for $2,000.  NAESB also provides a free electronic read-only version of the standards for a three business day period or, in the case of a regulatory comment period, through the end of the comment period.</w:t>
      </w:r>
      <w:r w:rsidRPr="00581869">
        <w:rPr>
          <w:rStyle w:val="FootnoteReference"/>
        </w:rPr>
        <w:footnoteReference w:id="4"/>
      </w:r>
      <w:r w:rsidRPr="00581869">
        <w:t xml:space="preserve">  In addition, NAESB considers requests for waivers of the charges on a case-by-case basis depending on need.</w:t>
      </w:r>
    </w:p>
    <w:p w:rsidR="00956837" w:rsidRDefault="00956837" w:rsidP="00956837">
      <w:pPr>
        <w:widowControl/>
      </w:pPr>
    </w:p>
    <w:p w:rsidR="00956837" w:rsidRDefault="00956837" w:rsidP="00956837">
      <w:pPr>
        <w:widowControl/>
      </w:pPr>
    </w:p>
    <w:p w:rsidR="00956837" w:rsidRPr="00956837" w:rsidRDefault="00956837" w:rsidP="00956837">
      <w:pPr>
        <w:widowControl/>
        <w:ind w:firstLine="2606"/>
        <w:jc w:val="center"/>
      </w:pPr>
      <w:r w:rsidRPr="00956837">
        <w:t>Nathaniel J. Davis, Sr.,</w:t>
      </w:r>
    </w:p>
    <w:p w:rsidR="00956837" w:rsidRPr="00956837" w:rsidRDefault="00956837" w:rsidP="00956837">
      <w:pPr>
        <w:widowControl/>
        <w:ind w:firstLine="2606"/>
        <w:jc w:val="center"/>
      </w:pPr>
      <w:r w:rsidRPr="00956837">
        <w:t>Deputy Secretary.</w:t>
      </w:r>
    </w:p>
    <w:p w:rsidR="00956837" w:rsidRDefault="00956837" w:rsidP="00956837">
      <w:pPr>
        <w:widowControl/>
      </w:pPr>
    </w:p>
    <w:sectPr w:rsidR="00956837" w:rsidSect="001F3A9F">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73" w:rsidRDefault="00A70473" w:rsidP="001D751D">
      <w:r>
        <w:separator/>
      </w:r>
    </w:p>
  </w:endnote>
  <w:endnote w:type="continuationSeparator" w:id="0">
    <w:p w:rsidR="00A70473" w:rsidRDefault="00A70473" w:rsidP="001D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4E" w:rsidRDefault="00AA1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4E" w:rsidRDefault="00AA1C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4E" w:rsidRDefault="00AA1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73" w:rsidRDefault="00A70473" w:rsidP="001D751D">
      <w:r>
        <w:separator/>
      </w:r>
    </w:p>
  </w:footnote>
  <w:footnote w:type="continuationSeparator" w:id="0">
    <w:p w:rsidR="00A70473" w:rsidRDefault="00A70473" w:rsidP="001D751D">
      <w:r>
        <w:continuationSeparator/>
      </w:r>
    </w:p>
  </w:footnote>
  <w:footnote w:id="1">
    <w:p w:rsidR="00AA088B" w:rsidRPr="00C24778" w:rsidRDefault="00AA088B" w:rsidP="00AA088B">
      <w:pPr>
        <w:pStyle w:val="FootnoteText"/>
        <w:rPr>
          <w:i/>
        </w:rPr>
      </w:pPr>
      <w:r w:rsidRPr="00581869">
        <w:rPr>
          <w:rStyle w:val="FootnoteReference"/>
        </w:rPr>
        <w:footnoteRef/>
      </w:r>
      <w:r>
        <w:t xml:space="preserve"> 1 CFR 51.5.  </w:t>
      </w:r>
      <w:r>
        <w:rPr>
          <w:i/>
        </w:rPr>
        <w:t xml:space="preserve">See </w:t>
      </w:r>
      <w:r w:rsidRPr="00C24778">
        <w:t>Incorporation by Reference</w:t>
      </w:r>
      <w:r>
        <w:t xml:space="preserve">, 79 FR </w:t>
      </w:r>
      <w:r w:rsidRPr="004614F9">
        <w:t>66267</w:t>
      </w:r>
      <w:r>
        <w:t xml:space="preserve"> (Nov. </w:t>
      </w:r>
      <w:r w:rsidRPr="004614F9">
        <w:t>7, 2014</w:t>
      </w:r>
      <w:r>
        <w:t>).</w:t>
      </w:r>
    </w:p>
  </w:footnote>
  <w:footnote w:id="2">
    <w:p w:rsidR="00AA088B" w:rsidRDefault="00AA088B" w:rsidP="00AA088B">
      <w:pPr>
        <w:pStyle w:val="FootnoteText"/>
      </w:pPr>
      <w:r w:rsidRPr="00581869">
        <w:rPr>
          <w:rStyle w:val="FootnoteReference"/>
        </w:rPr>
        <w:footnoteRef/>
      </w:r>
      <w:r>
        <w:t xml:space="preserve"> North American Energy Standards Board Membership Application, </w:t>
      </w:r>
      <w:hyperlink r:id="rId1" w:history="1">
        <w:r w:rsidRPr="00823156">
          <w:rPr>
            <w:rStyle w:val="Hyperlink"/>
          </w:rPr>
          <w:t>https://www.naesb.org/pdf4/naesbapp.pdf</w:t>
        </w:r>
      </w:hyperlink>
      <w:r w:rsidRPr="00931051">
        <w:t>.</w:t>
      </w:r>
    </w:p>
  </w:footnote>
  <w:footnote w:id="3">
    <w:p w:rsidR="00AA088B" w:rsidRDefault="00AA088B" w:rsidP="00AA088B">
      <w:pPr>
        <w:pStyle w:val="FootnoteText"/>
      </w:pPr>
      <w:r w:rsidRPr="00581869">
        <w:rPr>
          <w:rStyle w:val="FootnoteReference"/>
        </w:rPr>
        <w:footnoteRef/>
      </w:r>
      <w:r>
        <w:t xml:space="preserve"> NAESB Materials Order Form, </w:t>
      </w:r>
      <w:hyperlink r:id="rId2" w:history="1">
        <w:r w:rsidRPr="00823156">
          <w:rPr>
            <w:rStyle w:val="Hyperlink"/>
          </w:rPr>
          <w:t>https://www.naesb.org//pdf/ordrform.pdf</w:t>
        </w:r>
      </w:hyperlink>
      <w:r w:rsidRPr="00931051">
        <w:t>.</w:t>
      </w:r>
    </w:p>
  </w:footnote>
  <w:footnote w:id="4">
    <w:p w:rsidR="00AA088B" w:rsidRPr="00B3005B" w:rsidRDefault="00AA088B" w:rsidP="00AA088B">
      <w:pPr>
        <w:pStyle w:val="FootnoteText"/>
      </w:pPr>
      <w:r w:rsidRPr="00581869">
        <w:rPr>
          <w:rStyle w:val="FootnoteReference"/>
        </w:rPr>
        <w:footnoteRef/>
      </w:r>
      <w:r>
        <w:t xml:space="preserve"> </w:t>
      </w:r>
      <w:r w:rsidRPr="001D0E0D">
        <w:t>Procedures for non-members to evaluate work products before purchasing</w:t>
      </w:r>
      <w:r>
        <w:t xml:space="preserve">, </w:t>
      </w:r>
      <w:hyperlink r:id="rId3" w:history="1">
        <w:r w:rsidRPr="00823156">
          <w:rPr>
            <w:rStyle w:val="Hyperlink"/>
          </w:rPr>
          <w:t>https://www.naesb.org/misc/NAESB_Nonmember_Evaluation.pdf</w:t>
        </w:r>
      </w:hyperlink>
      <w:r w:rsidR="00B3005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4E" w:rsidRDefault="00AA1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004538"/>
      <w:docPartObj>
        <w:docPartGallery w:val="Page Numbers (Top of Page)"/>
        <w:docPartUnique/>
      </w:docPartObj>
    </w:sdtPr>
    <w:sdtEndPr>
      <w:rPr>
        <w:noProof/>
      </w:rPr>
    </w:sdtEndPr>
    <w:sdtContent>
      <w:p w:rsidR="00C06D18" w:rsidRDefault="00AA1C4E">
        <w:pPr>
          <w:pStyle w:val="Header"/>
        </w:pPr>
        <w:r>
          <w:t xml:space="preserve">Docket No. RM96-1-040 </w:t>
        </w:r>
        <w:r>
          <w:tab/>
          <w:t>-</w:t>
        </w:r>
        <w:r w:rsidR="00C06D18">
          <w:fldChar w:fldCharType="begin"/>
        </w:r>
        <w:r w:rsidR="00C06D18">
          <w:instrText xml:space="preserve"> PAGE   \* MERGEFORMAT </w:instrText>
        </w:r>
        <w:r w:rsidR="00C06D18">
          <w:fldChar w:fldCharType="separate"/>
        </w:r>
        <w:r w:rsidR="00210D12">
          <w:rPr>
            <w:noProof/>
          </w:rPr>
          <w:t>4</w:t>
        </w:r>
        <w:r w:rsidR="00C06D18">
          <w:rPr>
            <w:noProof/>
          </w:rPr>
          <w:fldChar w:fldCharType="end"/>
        </w:r>
        <w:r>
          <w:rPr>
            <w:noProof/>
          </w:rPr>
          <w:t>-</w:t>
        </w:r>
      </w:p>
    </w:sdtContent>
  </w:sdt>
  <w:p w:rsidR="00C06D18" w:rsidRDefault="00C06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4E" w:rsidRDefault="00AA1C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239446"/>
      <w:docPartObj>
        <w:docPartGallery w:val="Page Numbers (Top of Page)"/>
        <w:docPartUnique/>
      </w:docPartObj>
    </w:sdtPr>
    <w:sdtEndPr>
      <w:rPr>
        <w:noProof/>
      </w:rPr>
    </w:sdtEndPr>
    <w:sdtContent>
      <w:p w:rsidR="00C06D18" w:rsidRDefault="00A10D53">
        <w:pPr>
          <w:pStyle w:val="Header"/>
        </w:pPr>
        <w:r>
          <w:t>Docket No. RM96-1-040</w:t>
        </w:r>
        <w:r>
          <w:tab/>
          <w:t>-</w:t>
        </w:r>
        <w:r w:rsidR="00C06D18">
          <w:fldChar w:fldCharType="begin"/>
        </w:r>
        <w:r w:rsidR="00C06D18">
          <w:instrText xml:space="preserve"> PAGE   \* MERGEFORMAT </w:instrText>
        </w:r>
        <w:r w:rsidR="00C06D18">
          <w:fldChar w:fldCharType="separate"/>
        </w:r>
        <w:r w:rsidR="00210D12">
          <w:rPr>
            <w:noProof/>
          </w:rPr>
          <w:t>3</w:t>
        </w:r>
        <w:r w:rsidR="00C06D18">
          <w:rPr>
            <w:noProof/>
          </w:rPr>
          <w:fldChar w:fldCharType="end"/>
        </w:r>
        <w:r>
          <w:rPr>
            <w:noProof/>
          </w:rPr>
          <w:t>-</w:t>
        </w:r>
      </w:p>
    </w:sdtContent>
  </w:sdt>
  <w:p w:rsidR="00C06D18" w:rsidRDefault="00C06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02536"/>
    <w:multiLevelType w:val="multilevel"/>
    <w:tmpl w:val="2F786B8C"/>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
    <w:nsid w:val="7E4E4DD3"/>
    <w:multiLevelType w:val="hybridMultilevel"/>
    <w:tmpl w:val="13B0CB70"/>
    <w:lvl w:ilvl="0" w:tplc="A4586C6E">
      <w:start w:val="1"/>
      <w:numFmt w:val="decimal"/>
      <w:pStyle w:val="FERCparanumber"/>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D6"/>
    <w:rsid w:val="0011519B"/>
    <w:rsid w:val="001B4DCF"/>
    <w:rsid w:val="001C3267"/>
    <w:rsid w:val="001D751D"/>
    <w:rsid w:val="001F3A9F"/>
    <w:rsid w:val="00205666"/>
    <w:rsid w:val="00210D12"/>
    <w:rsid w:val="00282A20"/>
    <w:rsid w:val="00287993"/>
    <w:rsid w:val="0031055E"/>
    <w:rsid w:val="00356B8C"/>
    <w:rsid w:val="003F3002"/>
    <w:rsid w:val="003F75EC"/>
    <w:rsid w:val="00400667"/>
    <w:rsid w:val="004020A0"/>
    <w:rsid w:val="00430968"/>
    <w:rsid w:val="00447F06"/>
    <w:rsid w:val="00461D33"/>
    <w:rsid w:val="00486B25"/>
    <w:rsid w:val="004C0830"/>
    <w:rsid w:val="004C5E0F"/>
    <w:rsid w:val="0052703A"/>
    <w:rsid w:val="00576ED6"/>
    <w:rsid w:val="005C0C66"/>
    <w:rsid w:val="00621558"/>
    <w:rsid w:val="00625457"/>
    <w:rsid w:val="00644BE1"/>
    <w:rsid w:val="00673D1C"/>
    <w:rsid w:val="006A3117"/>
    <w:rsid w:val="007B7DE4"/>
    <w:rsid w:val="008759B2"/>
    <w:rsid w:val="00956837"/>
    <w:rsid w:val="009B4FC1"/>
    <w:rsid w:val="00A10D53"/>
    <w:rsid w:val="00A70473"/>
    <w:rsid w:val="00AA088B"/>
    <w:rsid w:val="00AA1C4E"/>
    <w:rsid w:val="00AA2CB3"/>
    <w:rsid w:val="00AB3907"/>
    <w:rsid w:val="00AC1BDB"/>
    <w:rsid w:val="00AC25F0"/>
    <w:rsid w:val="00B3005B"/>
    <w:rsid w:val="00B37A18"/>
    <w:rsid w:val="00B4489C"/>
    <w:rsid w:val="00B4793C"/>
    <w:rsid w:val="00B91802"/>
    <w:rsid w:val="00C06047"/>
    <w:rsid w:val="00C06D18"/>
    <w:rsid w:val="00C75256"/>
    <w:rsid w:val="00C84871"/>
    <w:rsid w:val="00CD3B0F"/>
    <w:rsid w:val="00D73C4C"/>
    <w:rsid w:val="00D7545F"/>
    <w:rsid w:val="00DC29DB"/>
    <w:rsid w:val="00E452BE"/>
    <w:rsid w:val="00E73D62"/>
    <w:rsid w:val="00EE5D3B"/>
    <w:rsid w:val="00F173AC"/>
    <w:rsid w:val="00F17B76"/>
    <w:rsid w:val="00FA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0"/>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styleId="Heading1">
    <w:name w:val="heading 1"/>
    <w:basedOn w:val="Normal"/>
    <w:next w:val="FERCparanumber"/>
    <w:link w:val="Heading1Char"/>
    <w:qFormat/>
    <w:rsid w:val="00AA088B"/>
    <w:pPr>
      <w:keepNext/>
      <w:keepLines/>
      <w:widowControl/>
      <w:numPr>
        <w:numId w:val="3"/>
      </w:numPr>
      <w:spacing w:after="260"/>
      <w:outlineLvl w:val="0"/>
    </w:pPr>
    <w:rPr>
      <w:b/>
      <w:bCs/>
      <w:kern w:val="32"/>
      <w:szCs w:val="32"/>
      <w:u w:val="single"/>
    </w:rPr>
  </w:style>
  <w:style w:type="paragraph" w:styleId="Heading2">
    <w:name w:val="heading 2"/>
    <w:basedOn w:val="Normal"/>
    <w:next w:val="FERCparanumber"/>
    <w:link w:val="Heading2Char"/>
    <w:qFormat/>
    <w:rsid w:val="00AA088B"/>
    <w:pPr>
      <w:keepNext/>
      <w:keepLines/>
      <w:widowControl/>
      <w:numPr>
        <w:ilvl w:val="1"/>
        <w:numId w:val="3"/>
      </w:numPr>
      <w:spacing w:after="260"/>
      <w:outlineLvl w:val="1"/>
    </w:pPr>
    <w:rPr>
      <w:b/>
      <w:bCs/>
      <w:iCs/>
      <w:kern w:val="32"/>
      <w:szCs w:val="28"/>
      <w:u w:val="single"/>
    </w:rPr>
  </w:style>
  <w:style w:type="paragraph" w:styleId="Heading3">
    <w:name w:val="heading 3"/>
    <w:basedOn w:val="Normal"/>
    <w:next w:val="FERCparanumber"/>
    <w:link w:val="Heading3Char"/>
    <w:qFormat/>
    <w:rsid w:val="00AA088B"/>
    <w:pPr>
      <w:keepNext/>
      <w:keepLines/>
      <w:widowControl/>
      <w:numPr>
        <w:ilvl w:val="2"/>
        <w:numId w:val="3"/>
      </w:numPr>
      <w:spacing w:after="260"/>
      <w:outlineLvl w:val="2"/>
    </w:pPr>
    <w:rPr>
      <w:b/>
      <w:bCs/>
      <w:kern w:val="32"/>
      <w:szCs w:val="26"/>
      <w:u w:val="single"/>
    </w:rPr>
  </w:style>
  <w:style w:type="paragraph" w:styleId="Heading4">
    <w:name w:val="heading 4"/>
    <w:basedOn w:val="Normal"/>
    <w:next w:val="FERCparanumber"/>
    <w:link w:val="Heading4Char"/>
    <w:qFormat/>
    <w:rsid w:val="00AA088B"/>
    <w:pPr>
      <w:keepNext/>
      <w:keepLines/>
      <w:widowControl/>
      <w:numPr>
        <w:ilvl w:val="3"/>
        <w:numId w:val="3"/>
      </w:numPr>
      <w:spacing w:after="260"/>
      <w:outlineLvl w:val="3"/>
    </w:pPr>
    <w:rPr>
      <w:b/>
      <w:bCs/>
      <w:kern w:val="32"/>
      <w:szCs w:val="28"/>
      <w:u w:val="single"/>
    </w:rPr>
  </w:style>
  <w:style w:type="paragraph" w:styleId="Heading5">
    <w:name w:val="heading 5"/>
    <w:basedOn w:val="Normal"/>
    <w:next w:val="FERCparanumber"/>
    <w:link w:val="Heading5Char"/>
    <w:qFormat/>
    <w:rsid w:val="00AA088B"/>
    <w:pPr>
      <w:keepNext/>
      <w:keepLines/>
      <w:widowControl/>
      <w:numPr>
        <w:ilvl w:val="4"/>
        <w:numId w:val="3"/>
      </w:numPr>
      <w:spacing w:after="260"/>
      <w:outlineLvl w:val="4"/>
    </w:pPr>
    <w:rPr>
      <w:b/>
      <w:bCs/>
      <w:iCs/>
      <w:kern w:val="32"/>
      <w:szCs w:val="26"/>
      <w:u w:val="single"/>
    </w:rPr>
  </w:style>
  <w:style w:type="paragraph" w:styleId="Heading6">
    <w:name w:val="heading 6"/>
    <w:basedOn w:val="Normal"/>
    <w:next w:val="FERCparanumber"/>
    <w:link w:val="Heading6Char"/>
    <w:qFormat/>
    <w:rsid w:val="00AA088B"/>
    <w:pPr>
      <w:keepNext/>
      <w:keepLines/>
      <w:widowControl/>
      <w:numPr>
        <w:ilvl w:val="5"/>
        <w:numId w:val="3"/>
      </w:numPr>
      <w:spacing w:after="260"/>
      <w:outlineLvl w:val="5"/>
    </w:pPr>
    <w:rPr>
      <w:b/>
      <w:bCs/>
      <w:kern w:val="32"/>
      <w:szCs w:val="22"/>
      <w:u w:val="single"/>
    </w:rPr>
  </w:style>
  <w:style w:type="paragraph" w:styleId="Heading7">
    <w:name w:val="heading 7"/>
    <w:basedOn w:val="Normal"/>
    <w:next w:val="FERCparanumber"/>
    <w:link w:val="Heading7Char"/>
    <w:qFormat/>
    <w:rsid w:val="00AA088B"/>
    <w:pPr>
      <w:numPr>
        <w:ilvl w:val="6"/>
        <w:numId w:val="3"/>
      </w:numPr>
      <w:spacing w:after="260"/>
      <w:outlineLvl w:val="6"/>
    </w:pPr>
    <w:rPr>
      <w:b/>
      <w:kern w:val="32"/>
      <w:u w:val="single"/>
    </w:rPr>
  </w:style>
  <w:style w:type="paragraph" w:styleId="Heading8">
    <w:name w:val="heading 8"/>
    <w:basedOn w:val="Normal"/>
    <w:next w:val="FERCparanumber"/>
    <w:link w:val="Heading8Char"/>
    <w:qFormat/>
    <w:rsid w:val="00AA088B"/>
    <w:pPr>
      <w:keepNext/>
      <w:keepLines/>
      <w:widowControl/>
      <w:numPr>
        <w:ilvl w:val="7"/>
        <w:numId w:val="3"/>
      </w:numPr>
      <w:spacing w:after="260"/>
      <w:outlineLvl w:val="7"/>
    </w:pPr>
    <w:rPr>
      <w:b/>
      <w:iCs/>
      <w:kern w:val="32"/>
      <w:u w:val="single"/>
    </w:rPr>
  </w:style>
  <w:style w:type="paragraph" w:styleId="Heading9">
    <w:name w:val="heading 9"/>
    <w:basedOn w:val="Normal"/>
    <w:next w:val="FERCparanumber"/>
    <w:link w:val="Heading9Char"/>
    <w:qFormat/>
    <w:rsid w:val="00AA088B"/>
    <w:pPr>
      <w:keepNext/>
      <w:keepLines/>
      <w:widowControl/>
      <w:numPr>
        <w:ilvl w:val="8"/>
        <w:numId w:val="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6ED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6ED6"/>
    <w:rPr>
      <w:color w:val="0000FF"/>
      <w:u w:val="single"/>
    </w:rPr>
  </w:style>
  <w:style w:type="paragraph" w:customStyle="1" w:styleId="FERCparanumber">
    <w:name w:val="FERC paranumber"/>
    <w:basedOn w:val="Normal"/>
    <w:link w:val="FERCparanumberChar"/>
    <w:qFormat/>
    <w:rsid w:val="001D751D"/>
    <w:pPr>
      <w:widowControl/>
      <w:numPr>
        <w:numId w:val="2"/>
      </w:numPr>
      <w:spacing w:line="480" w:lineRule="auto"/>
    </w:pPr>
  </w:style>
  <w:style w:type="character" w:customStyle="1" w:styleId="FERCparanumberChar">
    <w:name w:val="FERC paranumber Char"/>
    <w:link w:val="FERCparanumber"/>
    <w:locked/>
    <w:rsid w:val="001D751D"/>
    <w:rPr>
      <w:rFonts w:ascii="Times New Roman" w:eastAsia="Times New Roman" w:hAnsi="Times New Roman" w:cs="Times New Roman"/>
      <w:sz w:val="26"/>
      <w:szCs w:val="24"/>
    </w:rPr>
  </w:style>
  <w:style w:type="paragraph" w:styleId="FootnoteText">
    <w:name w:val="footnote text"/>
    <w:basedOn w:val="Normal"/>
    <w:link w:val="FootnoteTextChar"/>
    <w:uiPriority w:val="99"/>
    <w:unhideWhenUsed/>
    <w:qFormat/>
    <w:rsid w:val="004C0830"/>
    <w:rPr>
      <w:szCs w:val="20"/>
    </w:rPr>
  </w:style>
  <w:style w:type="character" w:customStyle="1" w:styleId="FootnoteTextChar">
    <w:name w:val="Footnote Text Char"/>
    <w:basedOn w:val="DefaultParagraphFont"/>
    <w:link w:val="FootnoteText"/>
    <w:uiPriority w:val="99"/>
    <w:rsid w:val="004C0830"/>
    <w:rPr>
      <w:rFonts w:ascii="Times New Roman" w:eastAsia="Times New Roman" w:hAnsi="Times New Roman" w:cs="Times New Roman"/>
      <w:sz w:val="26"/>
      <w:szCs w:val="20"/>
    </w:rPr>
  </w:style>
  <w:style w:type="character" w:styleId="FootnoteReference">
    <w:name w:val="footnote reference"/>
    <w:basedOn w:val="DefaultParagraphFont"/>
    <w:uiPriority w:val="99"/>
    <w:unhideWhenUsed/>
    <w:rsid w:val="001D751D"/>
    <w:rPr>
      <w:vertAlign w:val="superscript"/>
    </w:rPr>
  </w:style>
  <w:style w:type="paragraph" w:styleId="Header">
    <w:name w:val="header"/>
    <w:basedOn w:val="Normal"/>
    <w:link w:val="HeaderChar"/>
    <w:uiPriority w:val="99"/>
    <w:unhideWhenUsed/>
    <w:rsid w:val="001F3A9F"/>
    <w:pPr>
      <w:tabs>
        <w:tab w:val="center" w:pos="4680"/>
        <w:tab w:val="right" w:pos="9360"/>
      </w:tabs>
    </w:pPr>
  </w:style>
  <w:style w:type="character" w:customStyle="1" w:styleId="HeaderChar">
    <w:name w:val="Header Char"/>
    <w:basedOn w:val="DefaultParagraphFont"/>
    <w:link w:val="Header"/>
    <w:uiPriority w:val="99"/>
    <w:rsid w:val="001F3A9F"/>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1F3A9F"/>
    <w:pPr>
      <w:tabs>
        <w:tab w:val="center" w:pos="4680"/>
        <w:tab w:val="right" w:pos="9360"/>
      </w:tabs>
    </w:pPr>
  </w:style>
  <w:style w:type="character" w:customStyle="1" w:styleId="FooterChar">
    <w:name w:val="Footer Char"/>
    <w:basedOn w:val="DefaultParagraphFont"/>
    <w:link w:val="Footer"/>
    <w:uiPriority w:val="99"/>
    <w:rsid w:val="001F3A9F"/>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E73D62"/>
    <w:rPr>
      <w:rFonts w:ascii="Tahoma" w:hAnsi="Tahoma" w:cs="Tahoma"/>
      <w:sz w:val="16"/>
      <w:szCs w:val="16"/>
    </w:rPr>
  </w:style>
  <w:style w:type="character" w:customStyle="1" w:styleId="BalloonTextChar">
    <w:name w:val="Balloon Text Char"/>
    <w:basedOn w:val="DefaultParagraphFont"/>
    <w:link w:val="BalloonText"/>
    <w:uiPriority w:val="99"/>
    <w:semiHidden/>
    <w:rsid w:val="00E73D62"/>
    <w:rPr>
      <w:rFonts w:ascii="Tahoma" w:eastAsia="Times New Roman" w:hAnsi="Tahoma" w:cs="Tahoma"/>
      <w:sz w:val="16"/>
      <w:szCs w:val="16"/>
    </w:rPr>
  </w:style>
  <w:style w:type="character" w:customStyle="1" w:styleId="Heading1Char">
    <w:name w:val="Heading 1 Char"/>
    <w:basedOn w:val="DefaultParagraphFont"/>
    <w:link w:val="Heading1"/>
    <w:rsid w:val="00AA088B"/>
    <w:rPr>
      <w:rFonts w:ascii="Times New Roman" w:eastAsia="Times New Roman" w:hAnsi="Times New Roman" w:cs="Times New Roman"/>
      <w:b/>
      <w:bCs/>
      <w:kern w:val="32"/>
      <w:sz w:val="26"/>
      <w:szCs w:val="32"/>
      <w:u w:val="single"/>
    </w:rPr>
  </w:style>
  <w:style w:type="character" w:customStyle="1" w:styleId="Heading2Char">
    <w:name w:val="Heading 2 Char"/>
    <w:basedOn w:val="DefaultParagraphFont"/>
    <w:link w:val="Heading2"/>
    <w:rsid w:val="00AA088B"/>
    <w:rPr>
      <w:rFonts w:ascii="Times New Roman" w:eastAsia="Times New Roman" w:hAnsi="Times New Roman" w:cs="Times New Roman"/>
      <w:b/>
      <w:bCs/>
      <w:iCs/>
      <w:kern w:val="32"/>
      <w:sz w:val="26"/>
      <w:szCs w:val="28"/>
      <w:u w:val="single"/>
    </w:rPr>
  </w:style>
  <w:style w:type="character" w:customStyle="1" w:styleId="Heading3Char">
    <w:name w:val="Heading 3 Char"/>
    <w:basedOn w:val="DefaultParagraphFont"/>
    <w:link w:val="Heading3"/>
    <w:rsid w:val="00AA088B"/>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AA088B"/>
    <w:rPr>
      <w:rFonts w:ascii="Times New Roman" w:eastAsia="Times New Roman" w:hAnsi="Times New Roman" w:cs="Times New Roman"/>
      <w:b/>
      <w:bCs/>
      <w:kern w:val="32"/>
      <w:sz w:val="26"/>
      <w:szCs w:val="28"/>
      <w:u w:val="single"/>
    </w:rPr>
  </w:style>
  <w:style w:type="character" w:customStyle="1" w:styleId="Heading5Char">
    <w:name w:val="Heading 5 Char"/>
    <w:basedOn w:val="DefaultParagraphFont"/>
    <w:link w:val="Heading5"/>
    <w:rsid w:val="00AA088B"/>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AA088B"/>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AA088B"/>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AA088B"/>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AA088B"/>
    <w:rPr>
      <w:rFonts w:ascii="Times New Roman" w:eastAsia="Times New Roman" w:hAnsi="Times New Roman" w:cs="Times New Roman"/>
      <w:b/>
      <w:kern w:val="32"/>
      <w:sz w:val="26"/>
      <w:u w:val="single"/>
    </w:rPr>
  </w:style>
  <w:style w:type="character" w:customStyle="1" w:styleId="FERCparanumberChar1">
    <w:name w:val="FERC paranumber Char1"/>
    <w:rsid w:val="00AA088B"/>
    <w:rPr>
      <w:sz w:val="26"/>
      <w:szCs w:val="24"/>
      <w:lang w:bidi="ar-SA"/>
    </w:rPr>
  </w:style>
  <w:style w:type="character" w:styleId="FollowedHyperlink">
    <w:name w:val="FollowedHyperlink"/>
    <w:basedOn w:val="DefaultParagraphFont"/>
    <w:uiPriority w:val="99"/>
    <w:semiHidden/>
    <w:unhideWhenUsed/>
    <w:rsid w:val="00B300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0"/>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styleId="Heading1">
    <w:name w:val="heading 1"/>
    <w:basedOn w:val="Normal"/>
    <w:next w:val="FERCparanumber"/>
    <w:link w:val="Heading1Char"/>
    <w:qFormat/>
    <w:rsid w:val="00AA088B"/>
    <w:pPr>
      <w:keepNext/>
      <w:keepLines/>
      <w:widowControl/>
      <w:numPr>
        <w:numId w:val="3"/>
      </w:numPr>
      <w:spacing w:after="260"/>
      <w:outlineLvl w:val="0"/>
    </w:pPr>
    <w:rPr>
      <w:b/>
      <w:bCs/>
      <w:kern w:val="32"/>
      <w:szCs w:val="32"/>
      <w:u w:val="single"/>
    </w:rPr>
  </w:style>
  <w:style w:type="paragraph" w:styleId="Heading2">
    <w:name w:val="heading 2"/>
    <w:basedOn w:val="Normal"/>
    <w:next w:val="FERCparanumber"/>
    <w:link w:val="Heading2Char"/>
    <w:qFormat/>
    <w:rsid w:val="00AA088B"/>
    <w:pPr>
      <w:keepNext/>
      <w:keepLines/>
      <w:widowControl/>
      <w:numPr>
        <w:ilvl w:val="1"/>
        <w:numId w:val="3"/>
      </w:numPr>
      <w:spacing w:after="260"/>
      <w:outlineLvl w:val="1"/>
    </w:pPr>
    <w:rPr>
      <w:b/>
      <w:bCs/>
      <w:iCs/>
      <w:kern w:val="32"/>
      <w:szCs w:val="28"/>
      <w:u w:val="single"/>
    </w:rPr>
  </w:style>
  <w:style w:type="paragraph" w:styleId="Heading3">
    <w:name w:val="heading 3"/>
    <w:basedOn w:val="Normal"/>
    <w:next w:val="FERCparanumber"/>
    <w:link w:val="Heading3Char"/>
    <w:qFormat/>
    <w:rsid w:val="00AA088B"/>
    <w:pPr>
      <w:keepNext/>
      <w:keepLines/>
      <w:widowControl/>
      <w:numPr>
        <w:ilvl w:val="2"/>
        <w:numId w:val="3"/>
      </w:numPr>
      <w:spacing w:after="260"/>
      <w:outlineLvl w:val="2"/>
    </w:pPr>
    <w:rPr>
      <w:b/>
      <w:bCs/>
      <w:kern w:val="32"/>
      <w:szCs w:val="26"/>
      <w:u w:val="single"/>
    </w:rPr>
  </w:style>
  <w:style w:type="paragraph" w:styleId="Heading4">
    <w:name w:val="heading 4"/>
    <w:basedOn w:val="Normal"/>
    <w:next w:val="FERCparanumber"/>
    <w:link w:val="Heading4Char"/>
    <w:qFormat/>
    <w:rsid w:val="00AA088B"/>
    <w:pPr>
      <w:keepNext/>
      <w:keepLines/>
      <w:widowControl/>
      <w:numPr>
        <w:ilvl w:val="3"/>
        <w:numId w:val="3"/>
      </w:numPr>
      <w:spacing w:after="260"/>
      <w:outlineLvl w:val="3"/>
    </w:pPr>
    <w:rPr>
      <w:b/>
      <w:bCs/>
      <w:kern w:val="32"/>
      <w:szCs w:val="28"/>
      <w:u w:val="single"/>
    </w:rPr>
  </w:style>
  <w:style w:type="paragraph" w:styleId="Heading5">
    <w:name w:val="heading 5"/>
    <w:basedOn w:val="Normal"/>
    <w:next w:val="FERCparanumber"/>
    <w:link w:val="Heading5Char"/>
    <w:qFormat/>
    <w:rsid w:val="00AA088B"/>
    <w:pPr>
      <w:keepNext/>
      <w:keepLines/>
      <w:widowControl/>
      <w:numPr>
        <w:ilvl w:val="4"/>
        <w:numId w:val="3"/>
      </w:numPr>
      <w:spacing w:after="260"/>
      <w:outlineLvl w:val="4"/>
    </w:pPr>
    <w:rPr>
      <w:b/>
      <w:bCs/>
      <w:iCs/>
      <w:kern w:val="32"/>
      <w:szCs w:val="26"/>
      <w:u w:val="single"/>
    </w:rPr>
  </w:style>
  <w:style w:type="paragraph" w:styleId="Heading6">
    <w:name w:val="heading 6"/>
    <w:basedOn w:val="Normal"/>
    <w:next w:val="FERCparanumber"/>
    <w:link w:val="Heading6Char"/>
    <w:qFormat/>
    <w:rsid w:val="00AA088B"/>
    <w:pPr>
      <w:keepNext/>
      <w:keepLines/>
      <w:widowControl/>
      <w:numPr>
        <w:ilvl w:val="5"/>
        <w:numId w:val="3"/>
      </w:numPr>
      <w:spacing w:after="260"/>
      <w:outlineLvl w:val="5"/>
    </w:pPr>
    <w:rPr>
      <w:b/>
      <w:bCs/>
      <w:kern w:val="32"/>
      <w:szCs w:val="22"/>
      <w:u w:val="single"/>
    </w:rPr>
  </w:style>
  <w:style w:type="paragraph" w:styleId="Heading7">
    <w:name w:val="heading 7"/>
    <w:basedOn w:val="Normal"/>
    <w:next w:val="FERCparanumber"/>
    <w:link w:val="Heading7Char"/>
    <w:qFormat/>
    <w:rsid w:val="00AA088B"/>
    <w:pPr>
      <w:numPr>
        <w:ilvl w:val="6"/>
        <w:numId w:val="3"/>
      </w:numPr>
      <w:spacing w:after="260"/>
      <w:outlineLvl w:val="6"/>
    </w:pPr>
    <w:rPr>
      <w:b/>
      <w:kern w:val="32"/>
      <w:u w:val="single"/>
    </w:rPr>
  </w:style>
  <w:style w:type="paragraph" w:styleId="Heading8">
    <w:name w:val="heading 8"/>
    <w:basedOn w:val="Normal"/>
    <w:next w:val="FERCparanumber"/>
    <w:link w:val="Heading8Char"/>
    <w:qFormat/>
    <w:rsid w:val="00AA088B"/>
    <w:pPr>
      <w:keepNext/>
      <w:keepLines/>
      <w:widowControl/>
      <w:numPr>
        <w:ilvl w:val="7"/>
        <w:numId w:val="3"/>
      </w:numPr>
      <w:spacing w:after="260"/>
      <w:outlineLvl w:val="7"/>
    </w:pPr>
    <w:rPr>
      <w:b/>
      <w:iCs/>
      <w:kern w:val="32"/>
      <w:u w:val="single"/>
    </w:rPr>
  </w:style>
  <w:style w:type="paragraph" w:styleId="Heading9">
    <w:name w:val="heading 9"/>
    <w:basedOn w:val="Normal"/>
    <w:next w:val="FERCparanumber"/>
    <w:link w:val="Heading9Char"/>
    <w:qFormat/>
    <w:rsid w:val="00AA088B"/>
    <w:pPr>
      <w:keepNext/>
      <w:keepLines/>
      <w:widowControl/>
      <w:numPr>
        <w:ilvl w:val="8"/>
        <w:numId w:val="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6ED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6ED6"/>
    <w:rPr>
      <w:color w:val="0000FF"/>
      <w:u w:val="single"/>
    </w:rPr>
  </w:style>
  <w:style w:type="paragraph" w:customStyle="1" w:styleId="FERCparanumber">
    <w:name w:val="FERC paranumber"/>
    <w:basedOn w:val="Normal"/>
    <w:link w:val="FERCparanumberChar"/>
    <w:qFormat/>
    <w:rsid w:val="001D751D"/>
    <w:pPr>
      <w:widowControl/>
      <w:numPr>
        <w:numId w:val="2"/>
      </w:numPr>
      <w:spacing w:line="480" w:lineRule="auto"/>
    </w:pPr>
  </w:style>
  <w:style w:type="character" w:customStyle="1" w:styleId="FERCparanumberChar">
    <w:name w:val="FERC paranumber Char"/>
    <w:link w:val="FERCparanumber"/>
    <w:locked/>
    <w:rsid w:val="001D751D"/>
    <w:rPr>
      <w:rFonts w:ascii="Times New Roman" w:eastAsia="Times New Roman" w:hAnsi="Times New Roman" w:cs="Times New Roman"/>
      <w:sz w:val="26"/>
      <w:szCs w:val="24"/>
    </w:rPr>
  </w:style>
  <w:style w:type="paragraph" w:styleId="FootnoteText">
    <w:name w:val="footnote text"/>
    <w:basedOn w:val="Normal"/>
    <w:link w:val="FootnoteTextChar"/>
    <w:uiPriority w:val="99"/>
    <w:unhideWhenUsed/>
    <w:qFormat/>
    <w:rsid w:val="004C0830"/>
    <w:rPr>
      <w:szCs w:val="20"/>
    </w:rPr>
  </w:style>
  <w:style w:type="character" w:customStyle="1" w:styleId="FootnoteTextChar">
    <w:name w:val="Footnote Text Char"/>
    <w:basedOn w:val="DefaultParagraphFont"/>
    <w:link w:val="FootnoteText"/>
    <w:uiPriority w:val="99"/>
    <w:rsid w:val="004C0830"/>
    <w:rPr>
      <w:rFonts w:ascii="Times New Roman" w:eastAsia="Times New Roman" w:hAnsi="Times New Roman" w:cs="Times New Roman"/>
      <w:sz w:val="26"/>
      <w:szCs w:val="20"/>
    </w:rPr>
  </w:style>
  <w:style w:type="character" w:styleId="FootnoteReference">
    <w:name w:val="footnote reference"/>
    <w:basedOn w:val="DefaultParagraphFont"/>
    <w:uiPriority w:val="99"/>
    <w:unhideWhenUsed/>
    <w:rsid w:val="001D751D"/>
    <w:rPr>
      <w:vertAlign w:val="superscript"/>
    </w:rPr>
  </w:style>
  <w:style w:type="paragraph" w:styleId="Header">
    <w:name w:val="header"/>
    <w:basedOn w:val="Normal"/>
    <w:link w:val="HeaderChar"/>
    <w:uiPriority w:val="99"/>
    <w:unhideWhenUsed/>
    <w:rsid w:val="001F3A9F"/>
    <w:pPr>
      <w:tabs>
        <w:tab w:val="center" w:pos="4680"/>
        <w:tab w:val="right" w:pos="9360"/>
      </w:tabs>
    </w:pPr>
  </w:style>
  <w:style w:type="character" w:customStyle="1" w:styleId="HeaderChar">
    <w:name w:val="Header Char"/>
    <w:basedOn w:val="DefaultParagraphFont"/>
    <w:link w:val="Header"/>
    <w:uiPriority w:val="99"/>
    <w:rsid w:val="001F3A9F"/>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1F3A9F"/>
    <w:pPr>
      <w:tabs>
        <w:tab w:val="center" w:pos="4680"/>
        <w:tab w:val="right" w:pos="9360"/>
      </w:tabs>
    </w:pPr>
  </w:style>
  <w:style w:type="character" w:customStyle="1" w:styleId="FooterChar">
    <w:name w:val="Footer Char"/>
    <w:basedOn w:val="DefaultParagraphFont"/>
    <w:link w:val="Footer"/>
    <w:uiPriority w:val="99"/>
    <w:rsid w:val="001F3A9F"/>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E73D62"/>
    <w:rPr>
      <w:rFonts w:ascii="Tahoma" w:hAnsi="Tahoma" w:cs="Tahoma"/>
      <w:sz w:val="16"/>
      <w:szCs w:val="16"/>
    </w:rPr>
  </w:style>
  <w:style w:type="character" w:customStyle="1" w:styleId="BalloonTextChar">
    <w:name w:val="Balloon Text Char"/>
    <w:basedOn w:val="DefaultParagraphFont"/>
    <w:link w:val="BalloonText"/>
    <w:uiPriority w:val="99"/>
    <w:semiHidden/>
    <w:rsid w:val="00E73D62"/>
    <w:rPr>
      <w:rFonts w:ascii="Tahoma" w:eastAsia="Times New Roman" w:hAnsi="Tahoma" w:cs="Tahoma"/>
      <w:sz w:val="16"/>
      <w:szCs w:val="16"/>
    </w:rPr>
  </w:style>
  <w:style w:type="character" w:customStyle="1" w:styleId="Heading1Char">
    <w:name w:val="Heading 1 Char"/>
    <w:basedOn w:val="DefaultParagraphFont"/>
    <w:link w:val="Heading1"/>
    <w:rsid w:val="00AA088B"/>
    <w:rPr>
      <w:rFonts w:ascii="Times New Roman" w:eastAsia="Times New Roman" w:hAnsi="Times New Roman" w:cs="Times New Roman"/>
      <w:b/>
      <w:bCs/>
      <w:kern w:val="32"/>
      <w:sz w:val="26"/>
      <w:szCs w:val="32"/>
      <w:u w:val="single"/>
    </w:rPr>
  </w:style>
  <w:style w:type="character" w:customStyle="1" w:styleId="Heading2Char">
    <w:name w:val="Heading 2 Char"/>
    <w:basedOn w:val="DefaultParagraphFont"/>
    <w:link w:val="Heading2"/>
    <w:rsid w:val="00AA088B"/>
    <w:rPr>
      <w:rFonts w:ascii="Times New Roman" w:eastAsia="Times New Roman" w:hAnsi="Times New Roman" w:cs="Times New Roman"/>
      <w:b/>
      <w:bCs/>
      <w:iCs/>
      <w:kern w:val="32"/>
      <w:sz w:val="26"/>
      <w:szCs w:val="28"/>
      <w:u w:val="single"/>
    </w:rPr>
  </w:style>
  <w:style w:type="character" w:customStyle="1" w:styleId="Heading3Char">
    <w:name w:val="Heading 3 Char"/>
    <w:basedOn w:val="DefaultParagraphFont"/>
    <w:link w:val="Heading3"/>
    <w:rsid w:val="00AA088B"/>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AA088B"/>
    <w:rPr>
      <w:rFonts w:ascii="Times New Roman" w:eastAsia="Times New Roman" w:hAnsi="Times New Roman" w:cs="Times New Roman"/>
      <w:b/>
      <w:bCs/>
      <w:kern w:val="32"/>
      <w:sz w:val="26"/>
      <w:szCs w:val="28"/>
      <w:u w:val="single"/>
    </w:rPr>
  </w:style>
  <w:style w:type="character" w:customStyle="1" w:styleId="Heading5Char">
    <w:name w:val="Heading 5 Char"/>
    <w:basedOn w:val="DefaultParagraphFont"/>
    <w:link w:val="Heading5"/>
    <w:rsid w:val="00AA088B"/>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AA088B"/>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AA088B"/>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AA088B"/>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AA088B"/>
    <w:rPr>
      <w:rFonts w:ascii="Times New Roman" w:eastAsia="Times New Roman" w:hAnsi="Times New Roman" w:cs="Times New Roman"/>
      <w:b/>
      <w:kern w:val="32"/>
      <w:sz w:val="26"/>
      <w:u w:val="single"/>
    </w:rPr>
  </w:style>
  <w:style w:type="character" w:customStyle="1" w:styleId="FERCparanumberChar1">
    <w:name w:val="FERC paranumber Char1"/>
    <w:rsid w:val="00AA088B"/>
    <w:rPr>
      <w:sz w:val="26"/>
      <w:szCs w:val="24"/>
      <w:lang w:bidi="ar-SA"/>
    </w:rPr>
  </w:style>
  <w:style w:type="character" w:styleId="FollowedHyperlink">
    <w:name w:val="FollowedHyperlink"/>
    <w:basedOn w:val="DefaultParagraphFont"/>
    <w:uiPriority w:val="99"/>
    <w:semiHidden/>
    <w:unhideWhenUsed/>
    <w:rsid w:val="00B30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http://www.fer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er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naesb.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misc/NAESB_Nonmember_Evaluation.pdf%20" TargetMode="External"/><Relationship Id="rId2" Type="http://schemas.openxmlformats.org/officeDocument/2006/relationships/hyperlink" Target="https://www.naesb.org/pdf/ordrform.pdf" TargetMode="External"/><Relationship Id="rId1" Type="http://schemas.openxmlformats.org/officeDocument/2006/relationships/hyperlink" Target="https://www.naesb.org/pdf4/naesbap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AD3E-67F1-4281-AC51-42B218563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4235019-3C6E-4206-8BD8-FC74462F0C08}">
  <ds:schemaRefs>
    <ds:schemaRef ds:uri="http://schemas.microsoft.com/office/2006/metadata/properties"/>
  </ds:schemaRefs>
</ds:datastoreItem>
</file>

<file path=customXml/itemProps3.xml><?xml version="1.0" encoding="utf-8"?>
<ds:datastoreItem xmlns:ds="http://schemas.openxmlformats.org/officeDocument/2006/customXml" ds:itemID="{296D3923-3362-4512-BD0E-D2987FD63734}">
  <ds:schemaRefs>
    <ds:schemaRef ds:uri="http://schemas.microsoft.com/sharepoint/v3/contenttype/forms"/>
  </ds:schemaRefs>
</ds:datastoreItem>
</file>

<file path=customXml/itemProps4.xml><?xml version="1.0" encoding="utf-8"?>
<ds:datastoreItem xmlns:ds="http://schemas.openxmlformats.org/officeDocument/2006/customXml" ds:itemID="{D6CAEB78-9C2F-4BF4-9F41-46D6C4D5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HRager</dc:creator>
  <cp:lastModifiedBy>Denise HRager</cp:lastModifiedBy>
  <cp:revision>2</cp:revision>
  <cp:lastPrinted>2016-01-15T14:19:00Z</cp:lastPrinted>
  <dcterms:created xsi:type="dcterms:W3CDTF">2016-01-15T15:30:00Z</dcterms:created>
  <dcterms:modified xsi:type="dcterms:W3CDTF">2016-01-15T15:30:00Z</dcterms:modified>
  <dc:identifier/>
  <cp:version/>
</cp:coreProperties>
</file>